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A015C" w14:textId="77777777" w:rsidR="008B258D" w:rsidRPr="00571E40" w:rsidRDefault="008B258D" w:rsidP="008B258D">
      <w:pPr>
        <w:numPr>
          <w:ilvl w:val="0"/>
          <w:numId w:val="30"/>
        </w:numPr>
        <w:overflowPunct/>
        <w:autoSpaceDE/>
        <w:autoSpaceDN/>
        <w:adjustRightInd/>
        <w:spacing w:before="240" w:line="300" w:lineRule="exact"/>
        <w:jc w:val="center"/>
        <w:textAlignment w:val="auto"/>
        <w:outlineLvl w:val="0"/>
        <w:rPr>
          <w:rFonts w:ascii="Trebuchet MS" w:eastAsiaTheme="majorEastAsia" w:hAnsi="Trebuchet MS" w:cs="Calibri"/>
          <w:b/>
          <w:lang w:eastAsia="zh-CN"/>
        </w:rPr>
      </w:pPr>
      <w:r w:rsidRPr="008B258D">
        <w:rPr>
          <w:rFonts w:ascii="Trebuchet MS" w:eastAsiaTheme="majorEastAsia" w:hAnsi="Trebuchet MS" w:cs="Arial"/>
          <w:b/>
          <w:lang w:eastAsia="zh-CN"/>
        </w:rPr>
        <w:t xml:space="preserve">VOORBEELD </w:t>
      </w:r>
      <w:r w:rsidRPr="00571E40">
        <w:rPr>
          <w:rFonts w:ascii="Trebuchet MS" w:eastAsiaTheme="majorEastAsia" w:hAnsi="Trebuchet MS" w:cs="Arial"/>
          <w:b/>
          <w:lang w:eastAsia="zh-CN"/>
        </w:rPr>
        <w:t xml:space="preserve">VSO </w:t>
      </w:r>
    </w:p>
    <w:p w14:paraId="7D0F5244" w14:textId="4D2D37FF" w:rsidR="008B258D" w:rsidRPr="00571E40" w:rsidRDefault="008B258D" w:rsidP="008B258D">
      <w:pPr>
        <w:numPr>
          <w:ilvl w:val="0"/>
          <w:numId w:val="30"/>
        </w:numPr>
        <w:overflowPunct/>
        <w:autoSpaceDE/>
        <w:autoSpaceDN/>
        <w:adjustRightInd/>
        <w:spacing w:before="240" w:line="300" w:lineRule="exact"/>
        <w:jc w:val="center"/>
        <w:textAlignment w:val="auto"/>
        <w:outlineLvl w:val="0"/>
        <w:rPr>
          <w:rFonts w:ascii="Trebuchet MS" w:eastAsiaTheme="majorEastAsia" w:hAnsi="Trebuchet MS" w:cs="Calibri"/>
          <w:b/>
          <w:lang w:eastAsia="zh-CN"/>
        </w:rPr>
      </w:pPr>
      <w:r w:rsidRPr="00571E40">
        <w:rPr>
          <w:rFonts w:ascii="Trebuchet MS" w:hAnsi="Trebuchet MS"/>
          <w:b/>
          <w:u w:val="single"/>
        </w:rPr>
        <w:t>BEEINDIGINGSOVEREENKOMST EX ARTIKEL 7:670b BW</w:t>
      </w:r>
    </w:p>
    <w:p w14:paraId="1C34AD9B" w14:textId="77777777" w:rsidR="008B258D" w:rsidRPr="00571E40" w:rsidRDefault="008B258D" w:rsidP="008B258D">
      <w:pPr>
        <w:numPr>
          <w:ilvl w:val="0"/>
          <w:numId w:val="30"/>
        </w:numPr>
        <w:overflowPunct/>
        <w:autoSpaceDE/>
        <w:autoSpaceDN/>
        <w:adjustRightInd/>
        <w:spacing w:before="240" w:line="300" w:lineRule="exact"/>
        <w:jc w:val="center"/>
        <w:textAlignment w:val="auto"/>
        <w:outlineLvl w:val="0"/>
        <w:rPr>
          <w:rFonts w:ascii="Trebuchet MS" w:eastAsiaTheme="majorEastAsia" w:hAnsi="Trebuchet MS" w:cs="Calibri"/>
          <w:b/>
          <w:lang w:eastAsia="zh-CN"/>
        </w:rPr>
      </w:pPr>
    </w:p>
    <w:p w14:paraId="7FB4DD23" w14:textId="26BCFD29" w:rsidR="008B258D" w:rsidRPr="008B258D" w:rsidRDefault="008B258D" w:rsidP="008B258D">
      <w:pPr>
        <w:spacing w:line="300" w:lineRule="exact"/>
        <w:rPr>
          <w:rFonts w:ascii="Trebuchet MS" w:hAnsi="Trebuchet MS"/>
        </w:rPr>
      </w:pPr>
      <w:r w:rsidRPr="008B258D">
        <w:rPr>
          <w:rFonts w:ascii="Trebuchet MS" w:hAnsi="Trebuchet MS" w:cs="Arial"/>
        </w:rPr>
        <w:t xml:space="preserve">Dit </w:t>
      </w:r>
      <w:r w:rsidRPr="008B258D">
        <w:rPr>
          <w:rFonts w:ascii="Trebuchet MS" w:hAnsi="Trebuchet MS"/>
        </w:rPr>
        <w:t xml:space="preserve">is een </w:t>
      </w:r>
      <w:r w:rsidR="008F0EBF">
        <w:rPr>
          <w:rFonts w:ascii="Trebuchet MS" w:hAnsi="Trebuchet MS"/>
        </w:rPr>
        <w:t xml:space="preserve">template of </w:t>
      </w:r>
      <w:r w:rsidR="000F5578">
        <w:rPr>
          <w:rFonts w:ascii="Trebuchet MS" w:hAnsi="Trebuchet MS"/>
        </w:rPr>
        <w:t>model</w:t>
      </w:r>
      <w:r w:rsidR="000F5578" w:rsidRPr="008B258D">
        <w:rPr>
          <w:rFonts w:ascii="Trebuchet MS" w:hAnsi="Trebuchet MS"/>
        </w:rPr>
        <w:t xml:space="preserve"> </w:t>
      </w:r>
      <w:r w:rsidRPr="008B258D">
        <w:rPr>
          <w:rFonts w:ascii="Trebuchet MS" w:hAnsi="Trebuchet MS"/>
        </w:rPr>
        <w:t xml:space="preserve">van een voorbeeld </w:t>
      </w:r>
      <w:r w:rsidRPr="00571E40">
        <w:rPr>
          <w:rFonts w:ascii="Trebuchet MS" w:hAnsi="Trebuchet MS"/>
        </w:rPr>
        <w:t>vaststellingovereenkomst (beëindigingsovereenkomst ex artikel 7:670b BW) waarmee werkgever en werknemer in onderling overleg een arbeidsovereenkomst kunnen beëindigen. In de praktijk wordt deze overeenkomst vaak afgekort als “</w:t>
      </w:r>
      <w:r w:rsidRPr="00571E40">
        <w:rPr>
          <w:rFonts w:ascii="Trebuchet MS" w:hAnsi="Trebuchet MS"/>
          <w:i/>
        </w:rPr>
        <w:t>VSO</w:t>
      </w:r>
      <w:r w:rsidRPr="00571E40">
        <w:rPr>
          <w:rFonts w:ascii="Trebuchet MS" w:hAnsi="Trebuchet MS"/>
        </w:rPr>
        <w:t>”.</w:t>
      </w:r>
      <w:r w:rsidRPr="00571E40">
        <w:rPr>
          <w:rFonts w:ascii="Trebuchet MS" w:hAnsi="Trebuchet MS"/>
          <w:b/>
        </w:rPr>
        <w:t xml:space="preserve"> </w:t>
      </w:r>
      <w:r w:rsidRPr="00571E40">
        <w:rPr>
          <w:rFonts w:ascii="Trebuchet MS" w:hAnsi="Trebuchet MS"/>
        </w:rPr>
        <w:t>K</w:t>
      </w:r>
      <w:r w:rsidRPr="008B258D">
        <w:rPr>
          <w:rFonts w:ascii="Trebuchet MS" w:hAnsi="Trebuchet MS"/>
        </w:rPr>
        <w:t xml:space="preserve">ijk </w:t>
      </w:r>
      <w:r w:rsidRPr="00571E40">
        <w:rPr>
          <w:rFonts w:ascii="Trebuchet MS" w:hAnsi="Trebuchet MS"/>
        </w:rPr>
        <w:t xml:space="preserve">voor meer informatie over arbeidsovereenkomsten op </w:t>
      </w:r>
      <w:r w:rsidRPr="008B258D">
        <w:rPr>
          <w:rFonts w:ascii="Trebuchet MS" w:hAnsi="Trebuchet MS"/>
        </w:rPr>
        <w:t>onze website (</w:t>
      </w:r>
      <w:hyperlink r:id="rId9" w:history="1">
        <w:r w:rsidRPr="00571E40">
          <w:rPr>
            <w:rFonts w:ascii="Trebuchet MS" w:hAnsi="Trebuchet MS"/>
            <w:color w:val="0563C1" w:themeColor="hyperlink"/>
            <w:u w:val="single"/>
          </w:rPr>
          <w:t>www.penrose.law/downloads</w:t>
        </w:r>
      </w:hyperlink>
      <w:r w:rsidRPr="008B258D">
        <w:rPr>
          <w:rFonts w:ascii="Trebuchet MS" w:hAnsi="Trebuchet MS"/>
        </w:rPr>
        <w:t>).</w:t>
      </w:r>
    </w:p>
    <w:p w14:paraId="58947D34" w14:textId="77777777" w:rsidR="008B258D" w:rsidRPr="008B258D" w:rsidRDefault="008B258D" w:rsidP="008B258D">
      <w:pPr>
        <w:spacing w:line="300" w:lineRule="exact"/>
        <w:rPr>
          <w:rFonts w:ascii="Trebuchet MS" w:hAnsi="Trebuchet MS"/>
          <w:color w:val="FFFFFF" w:themeColor="background1"/>
          <w:highlight w:val="darkMagenta"/>
        </w:rPr>
      </w:pPr>
    </w:p>
    <w:p w14:paraId="24E4B4FD" w14:textId="14EF0CFE" w:rsidR="008B258D" w:rsidRPr="00571E40" w:rsidRDefault="008B258D" w:rsidP="008B258D">
      <w:pPr>
        <w:spacing w:line="300" w:lineRule="exact"/>
        <w:rPr>
          <w:rFonts w:ascii="Trebuchet MS" w:hAnsi="Trebuchet MS"/>
        </w:rPr>
      </w:pPr>
      <w:r w:rsidRPr="008B258D">
        <w:rPr>
          <w:rFonts w:ascii="Trebuchet MS" w:hAnsi="Trebuchet MS"/>
        </w:rPr>
        <w:t xml:space="preserve">Dit </w:t>
      </w:r>
      <w:r w:rsidR="008F0EBF">
        <w:rPr>
          <w:rFonts w:ascii="Trebuchet MS" w:hAnsi="Trebuchet MS"/>
        </w:rPr>
        <w:t xml:space="preserve">template / model </w:t>
      </w:r>
      <w:r w:rsidRPr="008B258D">
        <w:rPr>
          <w:rFonts w:ascii="Trebuchet MS" w:hAnsi="Trebuchet MS"/>
        </w:rPr>
        <w:t xml:space="preserve">van een voorbeeld </w:t>
      </w:r>
      <w:r w:rsidRPr="00571E40">
        <w:rPr>
          <w:rFonts w:ascii="Trebuchet MS" w:hAnsi="Trebuchet MS"/>
        </w:rPr>
        <w:t xml:space="preserve">VSO (vaststellingsovereenkomst) </w:t>
      </w:r>
      <w:r w:rsidRPr="008B258D">
        <w:rPr>
          <w:rFonts w:ascii="Trebuchet MS" w:hAnsi="Trebuchet MS"/>
        </w:rPr>
        <w:t xml:space="preserve">wordt beschikbaar gesteld door Penrose voor informatiedoeleinden. </w:t>
      </w:r>
      <w:r w:rsidR="008F0EBF">
        <w:rPr>
          <w:rFonts w:ascii="Trebuchet MS" w:hAnsi="Trebuchet MS"/>
        </w:rPr>
        <w:t xml:space="preserve">Deze voorbeeld overeenkomst </w:t>
      </w:r>
      <w:r w:rsidRPr="008B258D">
        <w:rPr>
          <w:rFonts w:ascii="Trebuchet MS" w:hAnsi="Trebuchet MS"/>
        </w:rPr>
        <w:t xml:space="preserve">wordt periodiek bijgewerkt en gepubliceerd op </w:t>
      </w:r>
      <w:hyperlink r:id="rId10" w:history="1">
        <w:r w:rsidRPr="00571E40">
          <w:rPr>
            <w:rFonts w:ascii="Trebuchet MS" w:hAnsi="Trebuchet MS"/>
            <w:color w:val="0563C1" w:themeColor="hyperlink"/>
            <w:u w:val="single"/>
          </w:rPr>
          <w:t>www.penrose.law</w:t>
        </w:r>
      </w:hyperlink>
      <w:r w:rsidRPr="008B258D">
        <w:rPr>
          <w:rFonts w:ascii="Trebuchet MS" w:hAnsi="Trebuchet MS"/>
        </w:rPr>
        <w:t xml:space="preserve">, waardoor het kan dat het tijdelijk niet aansluit bij de laatste rechtsontwikkelingen. </w:t>
      </w:r>
    </w:p>
    <w:p w14:paraId="1C870189" w14:textId="77777777" w:rsidR="008B258D" w:rsidRPr="00571E40" w:rsidRDefault="008B258D" w:rsidP="008B258D">
      <w:pPr>
        <w:spacing w:line="300" w:lineRule="exact"/>
        <w:rPr>
          <w:rFonts w:ascii="Trebuchet MS" w:hAnsi="Trebuchet MS"/>
        </w:rPr>
      </w:pPr>
    </w:p>
    <w:p w14:paraId="0E4BDDD1" w14:textId="446A1CE4" w:rsidR="008B258D" w:rsidRPr="008B258D" w:rsidRDefault="008B258D" w:rsidP="008B258D">
      <w:pPr>
        <w:spacing w:line="300" w:lineRule="exact"/>
        <w:rPr>
          <w:rFonts w:ascii="Trebuchet MS" w:hAnsi="Trebuchet MS"/>
        </w:rPr>
      </w:pPr>
      <w:r w:rsidRPr="00571E40">
        <w:rPr>
          <w:rFonts w:ascii="Trebuchet MS" w:hAnsi="Trebuchet MS"/>
        </w:rPr>
        <w:t xml:space="preserve">Deze </w:t>
      </w:r>
      <w:r w:rsidRPr="008B258D">
        <w:rPr>
          <w:rFonts w:ascii="Trebuchet MS" w:hAnsi="Trebuchet MS"/>
        </w:rPr>
        <w:t xml:space="preserve">voorbeeld </w:t>
      </w:r>
      <w:r w:rsidRPr="00571E40">
        <w:rPr>
          <w:rFonts w:ascii="Trebuchet MS" w:hAnsi="Trebuchet MS"/>
        </w:rPr>
        <w:t xml:space="preserve">VSO (vaststellingsovereenkomst) </w:t>
      </w:r>
      <w:r w:rsidR="00571E40" w:rsidRPr="00571E40">
        <w:rPr>
          <w:rFonts w:ascii="Trebuchet MS" w:hAnsi="Trebuchet MS"/>
        </w:rPr>
        <w:t xml:space="preserve">ter beëindiging van een arbeidsovereenkomst </w:t>
      </w:r>
      <w:r w:rsidRPr="008B258D">
        <w:rPr>
          <w:rFonts w:ascii="Trebuchet MS" w:hAnsi="Trebuchet MS"/>
        </w:rPr>
        <w:t>is voorts geen advies en er kunnen geen rechten aan ontleend worden. Het is</w:t>
      </w:r>
      <w:r w:rsidRPr="00571E40">
        <w:rPr>
          <w:rFonts w:ascii="Trebuchet MS" w:hAnsi="Trebuchet MS"/>
        </w:rPr>
        <w:t xml:space="preserve"> </w:t>
      </w:r>
      <w:r w:rsidRPr="008B258D">
        <w:rPr>
          <w:rFonts w:ascii="Trebuchet MS" w:hAnsi="Trebuchet MS"/>
        </w:rPr>
        <w:t xml:space="preserve">raadzaam </w:t>
      </w:r>
      <w:r w:rsidRPr="00571E40">
        <w:rPr>
          <w:rFonts w:ascii="Trebuchet MS" w:hAnsi="Trebuchet MS"/>
        </w:rPr>
        <w:t xml:space="preserve">om eerst </w:t>
      </w:r>
      <w:r w:rsidRPr="008B258D">
        <w:rPr>
          <w:rFonts w:ascii="Trebuchet MS" w:hAnsi="Trebuchet MS"/>
        </w:rPr>
        <w:t>advies in te winnen</w:t>
      </w:r>
      <w:r w:rsidRPr="00571E40">
        <w:rPr>
          <w:rFonts w:ascii="Trebuchet MS" w:hAnsi="Trebuchet MS"/>
        </w:rPr>
        <w:t xml:space="preserve"> voordat deze overeenkomst gebruikt wordt voor de beëindiging van een </w:t>
      </w:r>
      <w:r w:rsidRPr="008B258D">
        <w:rPr>
          <w:rFonts w:ascii="Trebuchet MS" w:hAnsi="Trebuchet MS"/>
        </w:rPr>
        <w:t>arbeidsovereenkomst.</w:t>
      </w:r>
      <w:r w:rsidRPr="00571E40">
        <w:rPr>
          <w:rFonts w:ascii="Trebuchet MS" w:hAnsi="Trebuchet MS"/>
        </w:rPr>
        <w:t xml:space="preserve"> Dit geldt voor de werkgever </w:t>
      </w:r>
      <w:r w:rsidR="00571E40" w:rsidRPr="00571E40">
        <w:rPr>
          <w:rFonts w:ascii="Trebuchet MS" w:hAnsi="Trebuchet MS"/>
        </w:rPr>
        <w:t>evenal</w:t>
      </w:r>
      <w:r w:rsidRPr="00571E40">
        <w:rPr>
          <w:rFonts w:ascii="Trebuchet MS" w:hAnsi="Trebuchet MS"/>
        </w:rPr>
        <w:t xml:space="preserve">s voor de werknemer. </w:t>
      </w:r>
      <w:r w:rsidRPr="008B258D">
        <w:rPr>
          <w:rFonts w:ascii="Trebuchet MS" w:hAnsi="Trebuchet MS"/>
        </w:rPr>
        <w:t xml:space="preserve">Je kan Penrose bereiken op </w:t>
      </w:r>
      <w:hyperlink r:id="rId11" w:history="1">
        <w:r w:rsidRPr="00571E40">
          <w:rPr>
            <w:rFonts w:ascii="Trebuchet MS" w:hAnsi="Trebuchet MS"/>
            <w:color w:val="0563C1" w:themeColor="hyperlink"/>
            <w:u w:val="single"/>
          </w:rPr>
          <w:t>info@penrose.law</w:t>
        </w:r>
      </w:hyperlink>
      <w:r w:rsidRPr="008B258D">
        <w:rPr>
          <w:rFonts w:ascii="Trebuchet MS" w:hAnsi="Trebuchet MS"/>
        </w:rPr>
        <w:t>, of op 020-2400710.</w:t>
      </w:r>
    </w:p>
    <w:p w14:paraId="0F895200" w14:textId="6731629F" w:rsidR="008B258D" w:rsidRPr="00571E40" w:rsidRDefault="008B258D">
      <w:pPr>
        <w:overflowPunct/>
        <w:autoSpaceDE/>
        <w:autoSpaceDN/>
        <w:adjustRightInd/>
        <w:spacing w:line="240" w:lineRule="auto"/>
        <w:jc w:val="left"/>
        <w:textAlignment w:val="auto"/>
        <w:rPr>
          <w:rFonts w:ascii="Trebuchet MS" w:hAnsi="Trebuchet MS"/>
        </w:rPr>
      </w:pPr>
      <w:r w:rsidRPr="00571E40">
        <w:rPr>
          <w:rFonts w:ascii="Trebuchet MS" w:hAnsi="Trebuchet MS"/>
        </w:rPr>
        <w:br w:type="page"/>
      </w:r>
    </w:p>
    <w:tbl>
      <w:tblPr>
        <w:tblW w:w="0" w:type="auto"/>
        <w:tblCellMar>
          <w:left w:w="0" w:type="dxa"/>
          <w:right w:w="0" w:type="dxa"/>
        </w:tblCellMar>
        <w:tblLook w:val="04A0" w:firstRow="1" w:lastRow="0" w:firstColumn="1" w:lastColumn="0" w:noHBand="0" w:noVBand="1"/>
      </w:tblPr>
      <w:tblGrid>
        <w:gridCol w:w="9639"/>
      </w:tblGrid>
      <w:tr w:rsidR="00394BD3" w:rsidRPr="00571E40" w14:paraId="796264BC" w14:textId="77777777" w:rsidTr="004144B1">
        <w:tc>
          <w:tcPr>
            <w:tcW w:w="9639" w:type="dxa"/>
          </w:tcPr>
          <w:p w14:paraId="427E1117" w14:textId="273DF6F0" w:rsidR="00394BD3" w:rsidRPr="00571E40" w:rsidRDefault="00F5311F" w:rsidP="008A6636">
            <w:pPr>
              <w:jc w:val="center"/>
              <w:rPr>
                <w:rFonts w:ascii="Trebuchet MS" w:hAnsi="Trebuchet MS"/>
                <w:b/>
                <w:u w:val="single"/>
              </w:rPr>
            </w:pPr>
            <w:bookmarkStart w:id="0" w:name="bmType" w:colFirst="0" w:colLast="0"/>
            <w:bookmarkStart w:id="1" w:name="deleteType" w:colFirst="0" w:colLast="0"/>
            <w:bookmarkStart w:id="2" w:name="InfoTable"/>
            <w:r w:rsidRPr="00571E40">
              <w:rPr>
                <w:rFonts w:ascii="Trebuchet MS" w:hAnsi="Trebuchet MS"/>
                <w:b/>
                <w:u w:val="single"/>
              </w:rPr>
              <w:lastRenderedPageBreak/>
              <w:t>BEEINDIGINGS</w:t>
            </w:r>
            <w:r w:rsidR="00CD1AB7" w:rsidRPr="00571E40">
              <w:rPr>
                <w:rFonts w:ascii="Trebuchet MS" w:hAnsi="Trebuchet MS"/>
                <w:b/>
                <w:u w:val="single"/>
              </w:rPr>
              <w:t>OVEREENKOMST</w:t>
            </w:r>
            <w:r w:rsidRPr="00571E40">
              <w:rPr>
                <w:rFonts w:ascii="Trebuchet MS" w:hAnsi="Trebuchet MS"/>
                <w:b/>
                <w:u w:val="single"/>
              </w:rPr>
              <w:t xml:space="preserve"> EX ARTIKEL 7:670b</w:t>
            </w:r>
            <w:r w:rsidR="009C25F3" w:rsidRPr="00571E40">
              <w:rPr>
                <w:rFonts w:ascii="Trebuchet MS" w:hAnsi="Trebuchet MS"/>
                <w:b/>
                <w:u w:val="single"/>
              </w:rPr>
              <w:t xml:space="preserve"> BW</w:t>
            </w:r>
          </w:p>
        </w:tc>
      </w:tr>
    </w:tbl>
    <w:p w14:paraId="2043065D" w14:textId="77777777" w:rsidR="0072351F" w:rsidRPr="00571E40" w:rsidRDefault="0072351F" w:rsidP="009C25F3">
      <w:pPr>
        <w:rPr>
          <w:rFonts w:ascii="Trebuchet MS" w:hAnsi="Trebuchet MS"/>
          <w:b/>
        </w:rPr>
      </w:pPr>
      <w:bookmarkStart w:id="3" w:name="bmStart"/>
      <w:bookmarkEnd w:id="0"/>
      <w:bookmarkEnd w:id="1"/>
      <w:bookmarkEnd w:id="2"/>
      <w:bookmarkEnd w:id="3"/>
    </w:p>
    <w:p w14:paraId="1FA23412" w14:textId="102CC30A" w:rsidR="00387226" w:rsidRPr="00571E40" w:rsidRDefault="009C25F3" w:rsidP="001D7EAA">
      <w:pPr>
        <w:pStyle w:val="Kop1"/>
        <w:keepNext w:val="0"/>
        <w:keepLines w:val="0"/>
        <w:spacing w:line="300" w:lineRule="exact"/>
        <w:rPr>
          <w:b w:val="0"/>
          <w:szCs w:val="20"/>
        </w:rPr>
      </w:pPr>
      <w:r w:rsidRPr="00571E40">
        <w:rPr>
          <w:szCs w:val="20"/>
        </w:rPr>
        <w:t>ONDERGETEKENDEN:</w:t>
      </w:r>
    </w:p>
    <w:p w14:paraId="77758534" w14:textId="066C6B1E" w:rsidR="008B258D" w:rsidRPr="00571E40" w:rsidRDefault="008B258D" w:rsidP="008B258D">
      <w:pPr>
        <w:rPr>
          <w:rFonts w:ascii="Trebuchet MS" w:hAnsi="Trebuchet MS"/>
        </w:rPr>
      </w:pPr>
    </w:p>
    <w:p w14:paraId="3D22FD00" w14:textId="5241E66C" w:rsidR="008B258D" w:rsidRPr="008B258D" w:rsidRDefault="008B258D" w:rsidP="008B258D">
      <w:pPr>
        <w:pStyle w:val="Lijstalinea"/>
        <w:numPr>
          <w:ilvl w:val="0"/>
          <w:numId w:val="4"/>
        </w:numPr>
        <w:ind w:left="567" w:hanging="567"/>
        <w:rPr>
          <w:rFonts w:ascii="Trebuchet MS" w:eastAsiaTheme="majorEastAsia" w:hAnsi="Trebuchet MS" w:cs="Calibri"/>
          <w:lang w:eastAsia="zh-CN"/>
        </w:rPr>
      </w:pPr>
      <w:r w:rsidRPr="008B258D">
        <w:rPr>
          <w:rFonts w:ascii="Trebuchet MS" w:eastAsiaTheme="majorEastAsia" w:hAnsi="Trebuchet MS" w:cs="Calibri"/>
          <w:highlight w:val="yellow"/>
          <w:lang w:eastAsia="zh-CN"/>
        </w:rPr>
        <w:t>[NAAM WERKGEVER]</w:t>
      </w:r>
      <w:r w:rsidRPr="008B258D">
        <w:rPr>
          <w:rFonts w:ascii="Trebuchet MS" w:eastAsiaTheme="majorEastAsia" w:hAnsi="Trebuchet MS" w:cs="Calibri"/>
          <w:lang w:eastAsia="zh-CN"/>
        </w:rPr>
        <w:t xml:space="preserve">, </w:t>
      </w:r>
      <w:r w:rsidRPr="008B258D">
        <w:rPr>
          <w:rFonts w:ascii="Trebuchet MS" w:eastAsiaTheme="majorEastAsia" w:hAnsi="Trebuchet MS" w:cs="Arial"/>
          <w:lang w:eastAsia="zh-CN"/>
        </w:rPr>
        <w:t xml:space="preserve">een </w:t>
      </w:r>
      <w:r w:rsidRPr="008B258D">
        <w:rPr>
          <w:rFonts w:ascii="Trebuchet MS" w:hAnsi="Trebuchet MS"/>
        </w:rPr>
        <w:t>besloten</w:t>
      </w:r>
      <w:r w:rsidRPr="008B258D">
        <w:rPr>
          <w:rFonts w:ascii="Trebuchet MS" w:eastAsiaTheme="majorEastAsia" w:hAnsi="Trebuchet MS" w:cs="Arial"/>
          <w:lang w:eastAsia="zh-CN"/>
        </w:rPr>
        <w:t xml:space="preserve"> vennootschap met beperkte aansprakelijkheid, statutair gevestigd en kantoorhoudende te </w:t>
      </w:r>
      <w:r w:rsidRPr="008B258D">
        <w:rPr>
          <w:rFonts w:ascii="Trebuchet MS" w:eastAsiaTheme="majorEastAsia" w:hAnsi="Trebuchet MS" w:cs="Arial"/>
          <w:highlight w:val="yellow"/>
          <w:lang w:eastAsia="zh-CN"/>
        </w:rPr>
        <w:t>[●]</w:t>
      </w:r>
      <w:r w:rsidRPr="008B258D">
        <w:rPr>
          <w:rFonts w:ascii="Trebuchet MS" w:eastAsiaTheme="majorEastAsia" w:hAnsi="Trebuchet MS" w:cs="Arial"/>
          <w:lang w:eastAsia="zh-CN"/>
        </w:rPr>
        <w:t xml:space="preserve"> aan de </w:t>
      </w:r>
      <w:r w:rsidRPr="008B258D">
        <w:rPr>
          <w:rFonts w:ascii="Trebuchet MS" w:eastAsiaTheme="majorEastAsia" w:hAnsi="Trebuchet MS" w:cs="Arial"/>
          <w:highlight w:val="yellow"/>
          <w:lang w:eastAsia="zh-CN"/>
        </w:rPr>
        <w:t>[●]</w:t>
      </w:r>
      <w:r w:rsidRPr="008F0EBF">
        <w:rPr>
          <w:rFonts w:ascii="Trebuchet MS" w:eastAsiaTheme="majorEastAsia" w:hAnsi="Trebuchet MS" w:cs="Arial"/>
          <w:lang w:eastAsia="zh-CN"/>
        </w:rPr>
        <w:t>,</w:t>
      </w:r>
      <w:r w:rsidRPr="008B258D">
        <w:rPr>
          <w:rFonts w:ascii="Trebuchet MS" w:eastAsiaTheme="majorEastAsia" w:hAnsi="Trebuchet MS" w:cs="Arial"/>
          <w:lang w:eastAsia="zh-CN"/>
        </w:rPr>
        <w:t xml:space="preserve"> geregistreerd bij de Kamer van Koophandel onder nummer </w:t>
      </w:r>
      <w:r w:rsidRPr="008B258D">
        <w:rPr>
          <w:rFonts w:ascii="Trebuchet MS" w:eastAsiaTheme="majorEastAsia" w:hAnsi="Trebuchet MS" w:cs="Arial"/>
          <w:highlight w:val="yellow"/>
          <w:lang w:eastAsia="zh-CN"/>
        </w:rPr>
        <w:t>[●],</w:t>
      </w:r>
      <w:r w:rsidRPr="008B258D">
        <w:rPr>
          <w:rFonts w:ascii="Trebuchet MS" w:eastAsiaTheme="majorEastAsia" w:hAnsi="Trebuchet MS" w:cs="Arial"/>
          <w:lang w:eastAsia="zh-CN"/>
        </w:rPr>
        <w:t xml:space="preserve"> te dezen rechtsgeldig vertegenwoordigd door </w:t>
      </w:r>
      <w:r w:rsidRPr="008B258D">
        <w:rPr>
          <w:rFonts w:ascii="Trebuchet MS" w:eastAsiaTheme="majorEastAsia" w:hAnsi="Trebuchet MS" w:cs="Arial"/>
          <w:highlight w:val="yellow"/>
          <w:lang w:eastAsia="zh-CN"/>
        </w:rPr>
        <w:t>[●]</w:t>
      </w:r>
      <w:r w:rsidRPr="008B258D">
        <w:rPr>
          <w:rFonts w:ascii="Trebuchet MS" w:eastAsiaTheme="majorEastAsia" w:hAnsi="Trebuchet MS" w:cs="Arial"/>
          <w:lang w:eastAsia="zh-CN"/>
        </w:rPr>
        <w:t xml:space="preserve"> (hierna te noemen “</w:t>
      </w:r>
      <w:r w:rsidRPr="008B258D">
        <w:rPr>
          <w:rFonts w:ascii="Trebuchet MS" w:eastAsiaTheme="majorEastAsia" w:hAnsi="Trebuchet MS" w:cs="Calibri"/>
          <w:b/>
          <w:lang w:eastAsia="zh-CN"/>
        </w:rPr>
        <w:t>Werkgever</w:t>
      </w:r>
      <w:r w:rsidRPr="008B258D">
        <w:rPr>
          <w:rFonts w:ascii="Trebuchet MS" w:eastAsiaTheme="majorEastAsia" w:hAnsi="Trebuchet MS" w:cs="Calibri"/>
          <w:lang w:eastAsia="zh-CN"/>
        </w:rPr>
        <w:t>”</w:t>
      </w:r>
      <w:r w:rsidR="00CC0CD5">
        <w:rPr>
          <w:rFonts w:ascii="Trebuchet MS" w:eastAsiaTheme="majorEastAsia" w:hAnsi="Trebuchet MS" w:cs="Calibri"/>
          <w:lang w:eastAsia="zh-CN"/>
        </w:rPr>
        <w:t>)</w:t>
      </w:r>
      <w:r w:rsidRPr="008B258D">
        <w:rPr>
          <w:rFonts w:ascii="Trebuchet MS" w:eastAsiaTheme="majorEastAsia" w:hAnsi="Trebuchet MS" w:cs="Calibri"/>
          <w:lang w:eastAsia="zh-CN"/>
        </w:rPr>
        <w:t>;</w:t>
      </w:r>
    </w:p>
    <w:p w14:paraId="080540E6" w14:textId="77777777" w:rsidR="009C25F3" w:rsidRPr="00571E40" w:rsidRDefault="009C25F3" w:rsidP="009C25F3">
      <w:pPr>
        <w:pStyle w:val="Lijstalinea"/>
        <w:ind w:left="567"/>
        <w:rPr>
          <w:rFonts w:ascii="Trebuchet MS" w:hAnsi="Trebuchet MS"/>
        </w:rPr>
      </w:pPr>
    </w:p>
    <w:p w14:paraId="4C976603" w14:textId="77777777" w:rsidR="009C25F3" w:rsidRPr="00571E40" w:rsidRDefault="009C25F3" w:rsidP="009C25F3">
      <w:pPr>
        <w:pStyle w:val="Lijstalinea"/>
        <w:ind w:left="567"/>
        <w:rPr>
          <w:rFonts w:ascii="Trebuchet MS" w:hAnsi="Trebuchet MS"/>
        </w:rPr>
      </w:pPr>
      <w:r w:rsidRPr="00571E40">
        <w:rPr>
          <w:rFonts w:ascii="Trebuchet MS" w:hAnsi="Trebuchet MS"/>
        </w:rPr>
        <w:t>en</w:t>
      </w:r>
    </w:p>
    <w:p w14:paraId="67314C3E" w14:textId="77777777" w:rsidR="009C25F3" w:rsidRPr="00571E40" w:rsidRDefault="009C25F3" w:rsidP="009C25F3">
      <w:pPr>
        <w:pStyle w:val="Lijstalinea"/>
        <w:ind w:left="567"/>
        <w:rPr>
          <w:rFonts w:ascii="Trebuchet MS" w:hAnsi="Trebuchet MS"/>
        </w:rPr>
      </w:pPr>
    </w:p>
    <w:p w14:paraId="65C07E25" w14:textId="67402B8B" w:rsidR="008B258D" w:rsidRPr="008B258D" w:rsidRDefault="008B258D" w:rsidP="008B258D">
      <w:pPr>
        <w:pStyle w:val="Lijstalinea"/>
        <w:numPr>
          <w:ilvl w:val="0"/>
          <w:numId w:val="4"/>
        </w:numPr>
        <w:ind w:left="567" w:hanging="567"/>
        <w:rPr>
          <w:rFonts w:ascii="Trebuchet MS" w:eastAsiaTheme="majorEastAsia" w:hAnsi="Trebuchet MS" w:cs="Calibri"/>
          <w:lang w:eastAsia="zh-CN"/>
        </w:rPr>
      </w:pPr>
      <w:r w:rsidRPr="008B258D">
        <w:rPr>
          <w:rFonts w:ascii="Trebuchet MS" w:hAnsi="Trebuchet MS"/>
        </w:rPr>
        <w:t>de</w:t>
      </w:r>
      <w:r w:rsidRPr="008B258D">
        <w:rPr>
          <w:rFonts w:ascii="Trebuchet MS" w:eastAsiaTheme="majorEastAsia" w:hAnsi="Trebuchet MS" w:cs="Calibri"/>
          <w:lang w:eastAsia="zh-CN"/>
        </w:rPr>
        <w:t xml:space="preserve"> </w:t>
      </w:r>
      <w:r w:rsidRPr="008B258D">
        <w:rPr>
          <w:rFonts w:ascii="Trebuchet MS" w:eastAsiaTheme="majorEastAsia" w:hAnsi="Trebuchet MS" w:cs="Calibri"/>
          <w:highlight w:val="yellow"/>
          <w:lang w:eastAsia="zh-CN"/>
        </w:rPr>
        <w:t>[HEER/MEVROUW]</w:t>
      </w:r>
      <w:r w:rsidRPr="008B258D">
        <w:rPr>
          <w:rFonts w:ascii="Trebuchet MS" w:eastAsiaTheme="majorEastAsia" w:hAnsi="Trebuchet MS" w:cs="Calibri"/>
          <w:lang w:eastAsia="zh-CN"/>
        </w:rPr>
        <w:t xml:space="preserve"> </w:t>
      </w:r>
      <w:r w:rsidRPr="008B258D">
        <w:rPr>
          <w:rFonts w:ascii="Trebuchet MS" w:eastAsiaTheme="majorEastAsia" w:hAnsi="Trebuchet MS" w:cs="Calibri"/>
          <w:highlight w:val="yellow"/>
          <w:lang w:eastAsia="zh-CN"/>
        </w:rPr>
        <w:t>[NAAM WERKNEMER]</w:t>
      </w:r>
      <w:r w:rsidRPr="008B258D">
        <w:rPr>
          <w:rFonts w:ascii="Trebuchet MS" w:eastAsiaTheme="majorEastAsia" w:hAnsi="Trebuchet MS" w:cs="Calibri"/>
          <w:lang w:eastAsia="zh-CN"/>
        </w:rPr>
        <w:t xml:space="preserve">, geboren op </w:t>
      </w:r>
      <w:r w:rsidRPr="008B258D">
        <w:rPr>
          <w:rFonts w:ascii="Trebuchet MS" w:eastAsiaTheme="majorEastAsia" w:hAnsi="Trebuchet MS" w:cs="Calibri"/>
          <w:highlight w:val="yellow"/>
          <w:lang w:eastAsia="zh-CN"/>
        </w:rPr>
        <w:t>[DATUM]</w:t>
      </w:r>
      <w:r w:rsidRPr="008B258D">
        <w:rPr>
          <w:rFonts w:ascii="Trebuchet MS" w:eastAsiaTheme="majorEastAsia" w:hAnsi="Trebuchet MS" w:cs="Calibri"/>
          <w:lang w:eastAsia="zh-CN"/>
        </w:rPr>
        <w:t xml:space="preserve">, wonende te </w:t>
      </w:r>
      <w:r w:rsidRPr="008B258D">
        <w:rPr>
          <w:rFonts w:ascii="Trebuchet MS" w:eastAsiaTheme="majorEastAsia" w:hAnsi="Trebuchet MS" w:cs="Calibri"/>
          <w:highlight w:val="yellow"/>
          <w:lang w:eastAsia="zh-CN"/>
        </w:rPr>
        <w:t>[PLAATS/ADRES]</w:t>
      </w:r>
      <w:r w:rsidR="00CC0CD5">
        <w:rPr>
          <w:rFonts w:ascii="Trebuchet MS" w:eastAsiaTheme="majorEastAsia" w:hAnsi="Trebuchet MS" w:cs="Calibri"/>
          <w:lang w:eastAsia="zh-CN"/>
        </w:rPr>
        <w:t xml:space="preserve"> (</w:t>
      </w:r>
      <w:r w:rsidRPr="008B258D">
        <w:rPr>
          <w:rFonts w:ascii="Trebuchet MS" w:eastAsiaTheme="majorEastAsia" w:hAnsi="Trebuchet MS" w:cs="Calibri"/>
          <w:lang w:eastAsia="zh-CN"/>
        </w:rPr>
        <w:t xml:space="preserve">hierna te noemen </w:t>
      </w:r>
      <w:r w:rsidR="00CC0CD5">
        <w:rPr>
          <w:rFonts w:ascii="Trebuchet MS" w:eastAsiaTheme="majorEastAsia" w:hAnsi="Trebuchet MS" w:cs="Calibri"/>
          <w:lang w:eastAsia="zh-CN"/>
        </w:rPr>
        <w:t>“</w:t>
      </w:r>
      <w:r w:rsidRPr="008F0EBF">
        <w:rPr>
          <w:rFonts w:ascii="Trebuchet MS" w:eastAsiaTheme="majorEastAsia" w:hAnsi="Trebuchet MS" w:cs="Calibri"/>
          <w:b/>
          <w:lang w:eastAsia="zh-CN"/>
        </w:rPr>
        <w:t>Werknemer</w:t>
      </w:r>
      <w:r w:rsidR="00CC0CD5">
        <w:rPr>
          <w:rFonts w:ascii="Trebuchet MS" w:eastAsiaTheme="majorEastAsia" w:hAnsi="Trebuchet MS" w:cs="Calibri"/>
          <w:lang w:eastAsia="zh-CN"/>
        </w:rPr>
        <w:t>”)</w:t>
      </w:r>
      <w:r w:rsidRPr="008B258D">
        <w:rPr>
          <w:rFonts w:ascii="Trebuchet MS" w:eastAsiaTheme="majorEastAsia" w:hAnsi="Trebuchet MS" w:cs="Calibri"/>
          <w:lang w:eastAsia="zh-CN"/>
        </w:rPr>
        <w:t>;</w:t>
      </w:r>
    </w:p>
    <w:p w14:paraId="5B5F952B" w14:textId="77777777" w:rsidR="009C25F3" w:rsidRPr="00571E40" w:rsidRDefault="009C25F3" w:rsidP="009C25F3">
      <w:pPr>
        <w:rPr>
          <w:rFonts w:ascii="Trebuchet MS" w:hAnsi="Trebuchet MS"/>
        </w:rPr>
      </w:pPr>
    </w:p>
    <w:p w14:paraId="7CEA8A81" w14:textId="23D370B4" w:rsidR="009C25F3" w:rsidRPr="00571E40" w:rsidRDefault="00E75256" w:rsidP="009C25F3">
      <w:pPr>
        <w:rPr>
          <w:rFonts w:ascii="Trebuchet MS" w:hAnsi="Trebuchet MS"/>
        </w:rPr>
      </w:pPr>
      <w:r w:rsidRPr="00571E40">
        <w:rPr>
          <w:rFonts w:ascii="Trebuchet MS" w:hAnsi="Trebuchet MS"/>
        </w:rPr>
        <w:t>hierna gezamenlijk te noemen: “</w:t>
      </w:r>
      <w:r w:rsidR="009C25F3" w:rsidRPr="00571E40">
        <w:rPr>
          <w:rFonts w:ascii="Trebuchet MS" w:hAnsi="Trebuchet MS"/>
          <w:b/>
        </w:rPr>
        <w:t>Partijen</w:t>
      </w:r>
      <w:r w:rsidR="009C25F3" w:rsidRPr="00571E40">
        <w:rPr>
          <w:rFonts w:ascii="Trebuchet MS" w:hAnsi="Trebuchet MS"/>
        </w:rPr>
        <w:t>” en elk afzonderlijk: “</w:t>
      </w:r>
      <w:r w:rsidR="009C25F3" w:rsidRPr="00571E40">
        <w:rPr>
          <w:rFonts w:ascii="Trebuchet MS" w:hAnsi="Trebuchet MS"/>
          <w:b/>
        </w:rPr>
        <w:t>Partij</w:t>
      </w:r>
      <w:r w:rsidR="009C25F3" w:rsidRPr="00571E40">
        <w:rPr>
          <w:rFonts w:ascii="Trebuchet MS" w:hAnsi="Trebuchet MS"/>
        </w:rPr>
        <w:t>”</w:t>
      </w:r>
      <w:r w:rsidR="00CC0CD5" w:rsidRPr="00CC0CD5">
        <w:rPr>
          <w:rFonts w:ascii="Trebuchet MS" w:hAnsi="Trebuchet MS"/>
        </w:rPr>
        <w:t>;</w:t>
      </w:r>
    </w:p>
    <w:p w14:paraId="4CD068AE" w14:textId="77777777" w:rsidR="00C06BB5" w:rsidRPr="00571E40" w:rsidRDefault="00C06BB5" w:rsidP="009C25F3">
      <w:pPr>
        <w:rPr>
          <w:rFonts w:ascii="Trebuchet MS" w:hAnsi="Trebuchet MS"/>
        </w:rPr>
      </w:pPr>
    </w:p>
    <w:p w14:paraId="724CB1C0" w14:textId="52358466" w:rsidR="00C06BB5" w:rsidRPr="00571E40" w:rsidRDefault="00C06BB5" w:rsidP="009C25F3">
      <w:pPr>
        <w:rPr>
          <w:rFonts w:ascii="Trebuchet MS" w:hAnsi="Trebuchet MS"/>
          <w:b/>
        </w:rPr>
      </w:pPr>
      <w:r w:rsidRPr="00571E40">
        <w:rPr>
          <w:rFonts w:ascii="Trebuchet MS" w:hAnsi="Trebuchet MS"/>
          <w:b/>
        </w:rPr>
        <w:t xml:space="preserve">OVERWEGENDE DAT: </w:t>
      </w:r>
    </w:p>
    <w:p w14:paraId="6A252F2B" w14:textId="77777777" w:rsidR="00A51101" w:rsidRPr="00571E40" w:rsidRDefault="00A51101" w:rsidP="009C25F3">
      <w:pPr>
        <w:rPr>
          <w:rFonts w:ascii="Trebuchet MS" w:hAnsi="Trebuchet MS"/>
          <w:b/>
        </w:rPr>
      </w:pPr>
    </w:p>
    <w:p w14:paraId="17521A0B" w14:textId="369F635D" w:rsidR="00C06BB5" w:rsidRPr="00571E40" w:rsidRDefault="009F09AC" w:rsidP="006610ED">
      <w:pPr>
        <w:numPr>
          <w:ilvl w:val="0"/>
          <w:numId w:val="5"/>
        </w:numPr>
        <w:ind w:left="567" w:hanging="567"/>
        <w:rPr>
          <w:rFonts w:ascii="Trebuchet MS" w:hAnsi="Trebuchet MS"/>
        </w:rPr>
      </w:pPr>
      <w:r w:rsidRPr="00571E40">
        <w:rPr>
          <w:rFonts w:ascii="Trebuchet MS" w:hAnsi="Trebuchet MS"/>
        </w:rPr>
        <w:t>W</w:t>
      </w:r>
      <w:r w:rsidR="00EF18BA" w:rsidRPr="00571E40">
        <w:rPr>
          <w:rFonts w:ascii="Trebuchet MS" w:hAnsi="Trebuchet MS"/>
        </w:rPr>
        <w:t>erknemer</w:t>
      </w:r>
      <w:r w:rsidR="003C5F1A" w:rsidRPr="00571E40">
        <w:rPr>
          <w:rFonts w:ascii="Trebuchet MS" w:hAnsi="Trebuchet MS"/>
        </w:rPr>
        <w:t xml:space="preserve"> op</w:t>
      </w:r>
      <w:r w:rsidR="00991026" w:rsidRPr="00571E40">
        <w:rPr>
          <w:rFonts w:ascii="Trebuchet MS" w:hAnsi="Trebuchet MS"/>
        </w:rPr>
        <w:t xml:space="preserve"> </w:t>
      </w:r>
      <w:r w:rsidR="005B0039" w:rsidRPr="00571E40">
        <w:rPr>
          <w:rFonts w:ascii="Trebuchet MS" w:hAnsi="Trebuchet MS"/>
          <w:highlight w:val="yellow"/>
        </w:rPr>
        <w:t>[DATUM INDIENSTTREDING]</w:t>
      </w:r>
      <w:r w:rsidR="005B0039" w:rsidRPr="00571E40">
        <w:rPr>
          <w:rFonts w:ascii="Trebuchet MS" w:hAnsi="Trebuchet MS"/>
        </w:rPr>
        <w:t xml:space="preserve"> </w:t>
      </w:r>
      <w:r w:rsidR="003C5F1A" w:rsidRPr="00571E40">
        <w:rPr>
          <w:rFonts w:ascii="Trebuchet MS" w:hAnsi="Trebuchet MS"/>
        </w:rPr>
        <w:t xml:space="preserve">bij Werkgever in dienst is getreden en </w:t>
      </w:r>
      <w:r w:rsidR="001D7EAA" w:rsidRPr="00571E40">
        <w:rPr>
          <w:rFonts w:ascii="Trebuchet MS" w:hAnsi="Trebuchet MS"/>
        </w:rPr>
        <w:t xml:space="preserve">momenteel in dienst is </w:t>
      </w:r>
      <w:r w:rsidR="003C5F1A" w:rsidRPr="00571E40">
        <w:rPr>
          <w:rFonts w:ascii="Trebuchet MS" w:hAnsi="Trebuchet MS"/>
        </w:rPr>
        <w:t xml:space="preserve">op basis van een arbeidsovereenkomst </w:t>
      </w:r>
      <w:r w:rsidR="005B0039" w:rsidRPr="00571E40">
        <w:rPr>
          <w:rFonts w:ascii="Trebuchet MS" w:hAnsi="Trebuchet MS"/>
        </w:rPr>
        <w:t xml:space="preserve">voor </w:t>
      </w:r>
      <w:r w:rsidR="005B0039" w:rsidRPr="00571E40">
        <w:rPr>
          <w:rFonts w:ascii="Trebuchet MS" w:hAnsi="Trebuchet MS"/>
          <w:highlight w:val="yellow"/>
        </w:rPr>
        <w:t>[ONBEPAALDE / BEPAALDE TIJD]</w:t>
      </w:r>
      <w:r w:rsidR="00AD739B" w:rsidRPr="00571E40">
        <w:rPr>
          <w:rFonts w:ascii="Trebuchet MS" w:hAnsi="Trebuchet MS" w:cs="Arial"/>
        </w:rPr>
        <w:t xml:space="preserve"> in de functie van</w:t>
      </w:r>
      <w:r w:rsidR="005B0039" w:rsidRPr="00571E40">
        <w:rPr>
          <w:rFonts w:ascii="Trebuchet MS" w:hAnsi="Trebuchet MS" w:cs="Arial"/>
        </w:rPr>
        <w:t xml:space="preserve"> </w:t>
      </w:r>
      <w:r w:rsidR="005B0039" w:rsidRPr="00571E40">
        <w:rPr>
          <w:rFonts w:ascii="Trebuchet MS" w:hAnsi="Trebuchet MS" w:cs="Arial"/>
          <w:highlight w:val="yellow"/>
        </w:rPr>
        <w:t>[FUNCTIENAAM]</w:t>
      </w:r>
      <w:r w:rsidR="00C06BB5" w:rsidRPr="00571E40">
        <w:rPr>
          <w:rFonts w:ascii="Trebuchet MS" w:hAnsi="Trebuchet MS" w:cs="Arial"/>
        </w:rPr>
        <w:t>;</w:t>
      </w:r>
    </w:p>
    <w:p w14:paraId="1BB3B8D6" w14:textId="77777777" w:rsidR="001D7EAA" w:rsidRPr="00571E40" w:rsidRDefault="001D7EAA" w:rsidP="001D7EAA">
      <w:pPr>
        <w:ind w:left="567"/>
        <w:rPr>
          <w:rFonts w:ascii="Trebuchet MS" w:hAnsi="Trebuchet MS"/>
        </w:rPr>
      </w:pPr>
    </w:p>
    <w:p w14:paraId="71A47090" w14:textId="17C0D977" w:rsidR="009F09AC" w:rsidRPr="00571E40" w:rsidRDefault="00C06BB5" w:rsidP="006610ED">
      <w:pPr>
        <w:numPr>
          <w:ilvl w:val="0"/>
          <w:numId w:val="5"/>
        </w:numPr>
        <w:ind w:left="567" w:hanging="567"/>
        <w:rPr>
          <w:rFonts w:ascii="Trebuchet MS" w:hAnsi="Trebuchet MS"/>
        </w:rPr>
      </w:pPr>
      <w:r w:rsidRPr="00571E40">
        <w:rPr>
          <w:rFonts w:ascii="Trebuchet MS" w:hAnsi="Trebuchet MS"/>
        </w:rPr>
        <w:t xml:space="preserve">het </w:t>
      </w:r>
      <w:r w:rsidR="009F09AC" w:rsidRPr="00571E40">
        <w:rPr>
          <w:rFonts w:ascii="Trebuchet MS" w:hAnsi="Trebuchet MS"/>
        </w:rPr>
        <w:t xml:space="preserve">huidige salaris van </w:t>
      </w:r>
      <w:r w:rsidR="00FC6AB3" w:rsidRPr="00571E40">
        <w:rPr>
          <w:rFonts w:ascii="Trebuchet MS" w:hAnsi="Trebuchet MS"/>
        </w:rPr>
        <w:t xml:space="preserve">Werknemer € </w:t>
      </w:r>
      <w:r w:rsidR="005B0039" w:rsidRPr="00571E40">
        <w:rPr>
          <w:rFonts w:ascii="Trebuchet MS" w:hAnsi="Trebuchet MS"/>
          <w:highlight w:val="yellow"/>
        </w:rPr>
        <w:t>[BRUTO BEDRAG EXCLUSIEF EMOLUMENTEN]</w:t>
      </w:r>
      <w:r w:rsidR="005B0039" w:rsidRPr="00571E40">
        <w:rPr>
          <w:rFonts w:ascii="Trebuchet MS" w:hAnsi="Trebuchet MS"/>
        </w:rPr>
        <w:t xml:space="preserve"> </w:t>
      </w:r>
      <w:r w:rsidR="009F09AC" w:rsidRPr="00571E40">
        <w:rPr>
          <w:rFonts w:ascii="Trebuchet MS" w:hAnsi="Trebuchet MS"/>
        </w:rPr>
        <w:t>bruto per maand bedraagt,</w:t>
      </w:r>
      <w:r w:rsidRPr="00571E40">
        <w:rPr>
          <w:rFonts w:ascii="Trebuchet MS" w:hAnsi="Trebuchet MS"/>
        </w:rPr>
        <w:t xml:space="preserve"> exclusief 8% vakantiebijslag en</w:t>
      </w:r>
      <w:r w:rsidR="009F09AC" w:rsidRPr="00571E40">
        <w:rPr>
          <w:rFonts w:ascii="Trebuchet MS" w:hAnsi="Trebuchet MS"/>
        </w:rPr>
        <w:t xml:space="preserve"> overige emolumenten</w:t>
      </w:r>
      <w:r w:rsidR="00AD739B" w:rsidRPr="00571E40">
        <w:rPr>
          <w:rFonts w:ascii="Trebuchet MS" w:hAnsi="Trebuchet MS"/>
        </w:rPr>
        <w:t>, op basis van een dienstverband va</w:t>
      </w:r>
      <w:r w:rsidR="009F09AC" w:rsidRPr="00571E40">
        <w:rPr>
          <w:rFonts w:ascii="Trebuchet MS" w:hAnsi="Trebuchet MS"/>
        </w:rPr>
        <w:t xml:space="preserve">n </w:t>
      </w:r>
      <w:r w:rsidR="007B63DB" w:rsidRPr="00571E40">
        <w:rPr>
          <w:rFonts w:ascii="Trebuchet MS" w:hAnsi="Trebuchet MS"/>
          <w:highlight w:val="yellow"/>
        </w:rPr>
        <w:t>[AANTAL]</w:t>
      </w:r>
      <w:r w:rsidR="00AD739B" w:rsidRPr="00571E40">
        <w:rPr>
          <w:rFonts w:ascii="Trebuchet MS" w:hAnsi="Trebuchet MS"/>
        </w:rPr>
        <w:t xml:space="preserve"> uur per week</w:t>
      </w:r>
      <w:r w:rsidRPr="00571E40">
        <w:rPr>
          <w:rFonts w:ascii="Trebuchet MS" w:hAnsi="Trebuchet MS"/>
        </w:rPr>
        <w:t>;</w:t>
      </w:r>
    </w:p>
    <w:p w14:paraId="5C63583C" w14:textId="77777777" w:rsidR="0035725E" w:rsidRPr="00571E40" w:rsidRDefault="0035725E" w:rsidP="0035725E">
      <w:pPr>
        <w:ind w:left="567"/>
        <w:rPr>
          <w:rFonts w:ascii="Trebuchet MS" w:hAnsi="Trebuchet MS"/>
        </w:rPr>
      </w:pPr>
    </w:p>
    <w:p w14:paraId="46AAA0D4" w14:textId="14D21B78" w:rsidR="00A45B0B" w:rsidRPr="00571E40" w:rsidRDefault="0035725E" w:rsidP="001D7EAA">
      <w:pPr>
        <w:numPr>
          <w:ilvl w:val="0"/>
          <w:numId w:val="5"/>
        </w:numPr>
        <w:ind w:left="567" w:hanging="567"/>
        <w:rPr>
          <w:rFonts w:ascii="Trebuchet MS" w:hAnsi="Trebuchet MS"/>
          <w:highlight w:val="yellow"/>
        </w:rPr>
      </w:pPr>
      <w:r w:rsidRPr="00571E40">
        <w:rPr>
          <w:rFonts w:ascii="Trebuchet MS" w:hAnsi="Trebuchet MS"/>
          <w:highlight w:val="yellow"/>
        </w:rPr>
        <w:t xml:space="preserve">[OPTIE 1: </w:t>
      </w:r>
      <w:r w:rsidR="003C5F1A" w:rsidRPr="00571E40">
        <w:rPr>
          <w:rFonts w:ascii="Trebuchet MS" w:hAnsi="Trebuchet MS"/>
          <w:highlight w:val="yellow"/>
        </w:rPr>
        <w:t xml:space="preserve">tussen Partijen </w:t>
      </w:r>
      <w:r w:rsidR="009F09AC" w:rsidRPr="00571E40">
        <w:rPr>
          <w:rFonts w:ascii="Trebuchet MS" w:hAnsi="Trebuchet MS"/>
          <w:highlight w:val="yellow"/>
        </w:rPr>
        <w:t xml:space="preserve">een verschil van inzicht is ontstaan over de inhoud en de uitvoering van de werkzaamheden, dat </w:t>
      </w:r>
      <w:r w:rsidR="001D7EAA" w:rsidRPr="00571E40">
        <w:rPr>
          <w:rFonts w:ascii="Trebuchet MS" w:hAnsi="Trebuchet MS"/>
          <w:highlight w:val="yellow"/>
        </w:rPr>
        <w:t xml:space="preserve">dit verschil van inzicht </w:t>
      </w:r>
      <w:r w:rsidR="009F09AC" w:rsidRPr="00571E40">
        <w:rPr>
          <w:rFonts w:ascii="Trebuchet MS" w:hAnsi="Trebuchet MS"/>
          <w:highlight w:val="yellow"/>
        </w:rPr>
        <w:t xml:space="preserve">ondanks </w:t>
      </w:r>
      <w:r w:rsidR="001D7EAA" w:rsidRPr="00571E40">
        <w:rPr>
          <w:rFonts w:ascii="Trebuchet MS" w:hAnsi="Trebuchet MS"/>
          <w:highlight w:val="yellow"/>
        </w:rPr>
        <w:t xml:space="preserve">het </w:t>
      </w:r>
      <w:r w:rsidR="009F09AC" w:rsidRPr="00571E40">
        <w:rPr>
          <w:rFonts w:ascii="Trebuchet MS" w:hAnsi="Trebuchet MS"/>
          <w:highlight w:val="yellow"/>
        </w:rPr>
        <w:t>overl</w:t>
      </w:r>
      <w:r w:rsidR="001D7EAA" w:rsidRPr="00571E40">
        <w:rPr>
          <w:rFonts w:ascii="Trebuchet MS" w:hAnsi="Trebuchet MS"/>
          <w:highlight w:val="yellow"/>
        </w:rPr>
        <w:t xml:space="preserve">eg daarover is blijven bestaan, en </w:t>
      </w:r>
      <w:r w:rsidR="009F09AC" w:rsidRPr="00571E40">
        <w:rPr>
          <w:rFonts w:ascii="Trebuchet MS" w:hAnsi="Trebuchet MS"/>
          <w:highlight w:val="yellow"/>
        </w:rPr>
        <w:t>dat Partijen vervolgens hebben bezien of andere functies beschikbaar waren die aansluiten bij de opleiding, kennis en ervaring van Werknemer waarbij het verschil van inzicht geen invloed heeft, maar dat deze</w:t>
      </w:r>
      <w:r w:rsidR="001D7EAA" w:rsidRPr="00571E40">
        <w:rPr>
          <w:rFonts w:ascii="Trebuchet MS" w:hAnsi="Trebuchet MS"/>
          <w:highlight w:val="yellow"/>
        </w:rPr>
        <w:t xml:space="preserve"> functies</w:t>
      </w:r>
      <w:r w:rsidR="009F09AC" w:rsidRPr="00571E40">
        <w:rPr>
          <w:rFonts w:ascii="Trebuchet MS" w:hAnsi="Trebuchet MS"/>
          <w:highlight w:val="yellow"/>
        </w:rPr>
        <w:t xml:space="preserve"> niet beschikbaar </w:t>
      </w:r>
      <w:r w:rsidR="001D7EAA" w:rsidRPr="00571E40">
        <w:rPr>
          <w:rFonts w:ascii="Trebuchet MS" w:hAnsi="Trebuchet MS"/>
          <w:highlight w:val="yellow"/>
        </w:rPr>
        <w:t xml:space="preserve">zijn </w:t>
      </w:r>
      <w:r w:rsidR="009F09AC" w:rsidRPr="00571E40">
        <w:rPr>
          <w:rFonts w:ascii="Trebuchet MS" w:hAnsi="Trebuchet MS"/>
          <w:highlight w:val="yellow"/>
        </w:rPr>
        <w:t>gebleken;</w:t>
      </w:r>
      <w:r w:rsidRPr="00571E40">
        <w:rPr>
          <w:rFonts w:ascii="Trebuchet MS" w:hAnsi="Trebuchet MS"/>
          <w:highlight w:val="yellow"/>
        </w:rPr>
        <w:t>]</w:t>
      </w:r>
    </w:p>
    <w:p w14:paraId="3CFE8EF8" w14:textId="77777777" w:rsidR="0035725E" w:rsidRPr="00571E40" w:rsidRDefault="0035725E" w:rsidP="0035725E">
      <w:pPr>
        <w:pStyle w:val="Lijstalinea"/>
        <w:ind w:left="567"/>
        <w:rPr>
          <w:rFonts w:ascii="Trebuchet MS" w:hAnsi="Trebuchet MS"/>
          <w:highlight w:val="lightGray"/>
        </w:rPr>
      </w:pPr>
    </w:p>
    <w:p w14:paraId="5D823CFF" w14:textId="784ECDFC" w:rsidR="0035725E" w:rsidRPr="00571E40" w:rsidRDefault="007B63DB" w:rsidP="001D7EAA">
      <w:pPr>
        <w:ind w:left="567" w:hanging="567"/>
        <w:rPr>
          <w:rFonts w:ascii="Trebuchet MS" w:hAnsi="Trebuchet MS"/>
          <w:highlight w:val="yellow"/>
        </w:rPr>
      </w:pPr>
      <w:r w:rsidRPr="00571E40">
        <w:rPr>
          <w:rFonts w:ascii="Trebuchet MS" w:hAnsi="Trebuchet MS"/>
          <w:highlight w:val="yellow"/>
        </w:rPr>
        <w:t>c.</w:t>
      </w:r>
      <w:r w:rsidR="00023DFF">
        <w:rPr>
          <w:rFonts w:ascii="Trebuchet MS" w:hAnsi="Trebuchet MS"/>
          <w:highlight w:val="yellow"/>
        </w:rPr>
        <w:t xml:space="preserve">   </w:t>
      </w:r>
      <w:r w:rsidR="0035725E" w:rsidRPr="00571E40">
        <w:rPr>
          <w:rFonts w:ascii="Trebuchet MS" w:hAnsi="Trebuchet MS"/>
          <w:highlight w:val="yellow"/>
        </w:rPr>
        <w:t xml:space="preserve">[OPTIE 2: </w:t>
      </w:r>
      <w:r w:rsidRPr="00571E40">
        <w:rPr>
          <w:rFonts w:ascii="Trebuchet MS" w:hAnsi="Trebuchet MS"/>
          <w:highlight w:val="yellow"/>
        </w:rPr>
        <w:t>de arbeidsplaats van Werknemer als gevolg van bedrijfseconomische en -organisatorische redenen is komen te v</w:t>
      </w:r>
      <w:r w:rsidR="001D7EAA" w:rsidRPr="00571E40">
        <w:rPr>
          <w:rFonts w:ascii="Trebuchet MS" w:hAnsi="Trebuchet MS"/>
          <w:highlight w:val="yellow"/>
        </w:rPr>
        <w:t xml:space="preserve">ervallen, waardoor </w:t>
      </w:r>
      <w:r w:rsidRPr="00571E40">
        <w:rPr>
          <w:rFonts w:ascii="Trebuchet MS" w:hAnsi="Trebuchet MS"/>
          <w:highlight w:val="yellow"/>
        </w:rPr>
        <w:t>voor Werknemer geen passende functie binnen de organisatie voorhanden is</w:t>
      </w:r>
      <w:r w:rsidR="001D7EAA" w:rsidRPr="00571E40">
        <w:rPr>
          <w:rFonts w:ascii="Trebuchet MS" w:hAnsi="Trebuchet MS"/>
          <w:highlight w:val="yellow"/>
        </w:rPr>
        <w:t xml:space="preserve"> en herplaatsing binnen </w:t>
      </w:r>
      <w:r w:rsidRPr="00571E40">
        <w:rPr>
          <w:rFonts w:ascii="Trebuchet MS" w:hAnsi="Trebuchet MS"/>
          <w:highlight w:val="yellow"/>
        </w:rPr>
        <w:t>een redelijke termijn niet mogelijk is;</w:t>
      </w:r>
      <w:r w:rsidR="0035725E" w:rsidRPr="00571E40">
        <w:rPr>
          <w:rFonts w:ascii="Trebuchet MS" w:hAnsi="Trebuchet MS"/>
          <w:highlight w:val="yellow"/>
        </w:rPr>
        <w:t>]</w:t>
      </w:r>
    </w:p>
    <w:p w14:paraId="1E8E05E5" w14:textId="77777777" w:rsidR="0035725E" w:rsidRPr="00571E40" w:rsidRDefault="0035725E" w:rsidP="007B63DB">
      <w:pPr>
        <w:rPr>
          <w:rFonts w:ascii="Trebuchet MS" w:hAnsi="Trebuchet MS"/>
        </w:rPr>
      </w:pPr>
    </w:p>
    <w:p w14:paraId="5CB056FA" w14:textId="7F3D97FC" w:rsidR="009F09AC" w:rsidRPr="00571E40" w:rsidRDefault="009F09AC" w:rsidP="006610ED">
      <w:pPr>
        <w:numPr>
          <w:ilvl w:val="0"/>
          <w:numId w:val="5"/>
        </w:numPr>
        <w:ind w:left="567" w:hanging="567"/>
        <w:rPr>
          <w:rFonts w:ascii="Trebuchet MS" w:hAnsi="Trebuchet MS"/>
        </w:rPr>
      </w:pPr>
      <w:r w:rsidRPr="00571E40">
        <w:rPr>
          <w:rFonts w:ascii="Trebuchet MS" w:hAnsi="Trebuchet MS"/>
        </w:rPr>
        <w:t>Werkgever daarop het initiatief heeft genomen de</w:t>
      </w:r>
      <w:r w:rsidR="006D7FFD" w:rsidRPr="00571E40">
        <w:rPr>
          <w:rFonts w:ascii="Trebuchet MS" w:hAnsi="Trebuchet MS"/>
        </w:rPr>
        <w:t xml:space="preserve"> arbeidsovereenkomst</w:t>
      </w:r>
      <w:r w:rsidRPr="00571E40">
        <w:rPr>
          <w:rFonts w:ascii="Trebuchet MS" w:hAnsi="Trebuchet MS"/>
        </w:rPr>
        <w:t xml:space="preserve"> te beëindigen en een beëindigingsvoorstel heeft gedaan;</w:t>
      </w:r>
    </w:p>
    <w:p w14:paraId="78FC8F50" w14:textId="77777777" w:rsidR="001D7EAA" w:rsidRPr="00571E40" w:rsidRDefault="001D7EAA" w:rsidP="001D7EAA">
      <w:pPr>
        <w:ind w:left="567"/>
        <w:rPr>
          <w:rFonts w:ascii="Trebuchet MS" w:hAnsi="Trebuchet MS"/>
        </w:rPr>
      </w:pPr>
    </w:p>
    <w:p w14:paraId="7405A6DC" w14:textId="6984271F" w:rsidR="009F09AC" w:rsidRPr="00571E40" w:rsidRDefault="009F09AC" w:rsidP="006610ED">
      <w:pPr>
        <w:numPr>
          <w:ilvl w:val="0"/>
          <w:numId w:val="5"/>
        </w:numPr>
        <w:ind w:left="567" w:hanging="567"/>
        <w:rPr>
          <w:rFonts w:ascii="Trebuchet MS" w:hAnsi="Trebuchet MS"/>
        </w:rPr>
      </w:pPr>
      <w:r w:rsidRPr="00571E40">
        <w:rPr>
          <w:rFonts w:ascii="Trebuchet MS" w:hAnsi="Trebuchet MS"/>
        </w:rPr>
        <w:lastRenderedPageBreak/>
        <w:t>Werknemer ten aanz</w:t>
      </w:r>
      <w:r w:rsidR="00FC3EB9" w:rsidRPr="00571E40">
        <w:rPr>
          <w:rFonts w:ascii="Trebuchet MS" w:hAnsi="Trebuchet MS"/>
        </w:rPr>
        <w:t>ien van genoemd initiatief van W</w:t>
      </w:r>
      <w:r w:rsidRPr="00571E40">
        <w:rPr>
          <w:rFonts w:ascii="Trebuchet MS" w:hAnsi="Trebuchet MS"/>
        </w:rPr>
        <w:t>erkgever tot beëindiging geen verwijt te maken valt en</w:t>
      </w:r>
      <w:r w:rsidR="005D656B">
        <w:rPr>
          <w:rFonts w:ascii="Trebuchet MS" w:hAnsi="Trebuchet MS"/>
        </w:rPr>
        <w:t xml:space="preserve"> er</w:t>
      </w:r>
      <w:r w:rsidRPr="00571E40">
        <w:rPr>
          <w:rFonts w:ascii="Trebuchet MS" w:hAnsi="Trebuchet MS"/>
        </w:rPr>
        <w:t xml:space="preserve"> geen sprake </w:t>
      </w:r>
      <w:r w:rsidR="00FC3EB9" w:rsidRPr="00571E40">
        <w:rPr>
          <w:rFonts w:ascii="Trebuchet MS" w:hAnsi="Trebuchet MS"/>
        </w:rPr>
        <w:t>is van omstandigheden die voor W</w:t>
      </w:r>
      <w:r w:rsidRPr="00571E40">
        <w:rPr>
          <w:rFonts w:ascii="Trebuchet MS" w:hAnsi="Trebuchet MS"/>
        </w:rPr>
        <w:t>erkgever een dringende reden opleveren de</w:t>
      </w:r>
      <w:r w:rsidR="006D7FFD" w:rsidRPr="00571E40">
        <w:rPr>
          <w:rFonts w:ascii="Trebuchet MS" w:hAnsi="Trebuchet MS"/>
        </w:rPr>
        <w:t xml:space="preserve"> arbeidsovereenkomst</w:t>
      </w:r>
      <w:r w:rsidRPr="00571E40">
        <w:rPr>
          <w:rFonts w:ascii="Trebuchet MS" w:hAnsi="Trebuchet MS"/>
        </w:rPr>
        <w:t xml:space="preserve"> met onmiddellijke ingang te beëindigen;</w:t>
      </w:r>
    </w:p>
    <w:p w14:paraId="3F87D329" w14:textId="77777777" w:rsidR="00571E40" w:rsidRPr="00571E40" w:rsidRDefault="00571E40" w:rsidP="00571E40">
      <w:pPr>
        <w:pStyle w:val="Lijstalinea"/>
        <w:rPr>
          <w:rFonts w:ascii="Trebuchet MS" w:hAnsi="Trebuchet MS"/>
        </w:rPr>
      </w:pPr>
    </w:p>
    <w:p w14:paraId="17DF314C" w14:textId="44ED954A" w:rsidR="009F09AC" w:rsidRPr="00571E40" w:rsidRDefault="009F09AC" w:rsidP="006610ED">
      <w:pPr>
        <w:numPr>
          <w:ilvl w:val="0"/>
          <w:numId w:val="5"/>
        </w:numPr>
        <w:ind w:left="567" w:hanging="567"/>
        <w:rPr>
          <w:rFonts w:ascii="Trebuchet MS" w:hAnsi="Trebuchet MS"/>
        </w:rPr>
      </w:pPr>
      <w:r w:rsidRPr="00571E40">
        <w:rPr>
          <w:rFonts w:ascii="Trebuchet MS" w:hAnsi="Trebuchet MS"/>
        </w:rPr>
        <w:t>Werkgever Werknemer heeft aangeraden en in de gelegenheid heeft gesteld juridisch advies in te winnen</w:t>
      </w:r>
      <w:r w:rsidR="003C5F1A" w:rsidRPr="00571E40">
        <w:rPr>
          <w:rFonts w:ascii="Trebuchet MS" w:hAnsi="Trebuchet MS"/>
        </w:rPr>
        <w:t xml:space="preserve"> over (de gevolgen van) het beëindigen van de arbeidsovereenkomst met wederzijds goedvinden</w:t>
      </w:r>
      <w:r w:rsidRPr="00571E40">
        <w:rPr>
          <w:rFonts w:ascii="Trebuchet MS" w:hAnsi="Trebuchet MS"/>
        </w:rPr>
        <w:t>;</w:t>
      </w:r>
    </w:p>
    <w:p w14:paraId="0658A0C7" w14:textId="77777777" w:rsidR="00571E40" w:rsidRPr="00571E40" w:rsidRDefault="00571E40" w:rsidP="00571E40">
      <w:pPr>
        <w:ind w:left="567"/>
        <w:rPr>
          <w:rFonts w:ascii="Trebuchet MS" w:hAnsi="Trebuchet MS"/>
        </w:rPr>
      </w:pPr>
    </w:p>
    <w:p w14:paraId="6219EBBF" w14:textId="4BE4D92B" w:rsidR="009F09AC" w:rsidRPr="00571E40" w:rsidRDefault="009F09AC" w:rsidP="00571E40">
      <w:pPr>
        <w:numPr>
          <w:ilvl w:val="0"/>
          <w:numId w:val="5"/>
        </w:numPr>
        <w:ind w:left="567" w:hanging="567"/>
        <w:rPr>
          <w:rFonts w:ascii="Trebuchet MS" w:hAnsi="Trebuchet MS"/>
        </w:rPr>
      </w:pPr>
      <w:r w:rsidRPr="00571E40">
        <w:rPr>
          <w:rFonts w:ascii="Trebuchet MS" w:hAnsi="Trebuchet MS"/>
        </w:rPr>
        <w:t>Werknemer op het moment van ondertekening arbeidsgeschikt is en dus geen sprake is van een benadelingshande</w:t>
      </w:r>
      <w:r w:rsidR="00571E40" w:rsidRPr="00571E40">
        <w:rPr>
          <w:rFonts w:ascii="Trebuchet MS" w:hAnsi="Trebuchet MS"/>
        </w:rPr>
        <w:t xml:space="preserve">ling in de zin van de Ziektewet, er </w:t>
      </w:r>
      <w:r w:rsidR="0035725E" w:rsidRPr="00571E40">
        <w:rPr>
          <w:rFonts w:ascii="Trebuchet MS" w:hAnsi="Trebuchet MS"/>
        </w:rPr>
        <w:t>geen</w:t>
      </w:r>
      <w:r w:rsidR="00571E40" w:rsidRPr="00571E40">
        <w:rPr>
          <w:rFonts w:ascii="Trebuchet MS" w:hAnsi="Trebuchet MS"/>
        </w:rPr>
        <w:t xml:space="preserve"> opzegverbod van toepassing is en </w:t>
      </w:r>
      <w:r w:rsidRPr="00571E40">
        <w:rPr>
          <w:rFonts w:ascii="Trebuchet MS" w:hAnsi="Trebuchet MS"/>
        </w:rPr>
        <w:t>geen sp</w:t>
      </w:r>
      <w:r w:rsidR="00FC3EB9" w:rsidRPr="00571E40">
        <w:rPr>
          <w:rFonts w:ascii="Trebuchet MS" w:hAnsi="Trebuchet MS"/>
        </w:rPr>
        <w:t>rake is van een opzegging door Werkgever met instemming van W</w:t>
      </w:r>
      <w:r w:rsidRPr="00571E40">
        <w:rPr>
          <w:rFonts w:ascii="Trebuchet MS" w:hAnsi="Trebuchet MS"/>
        </w:rPr>
        <w:t>erknemer zoals bedoeld in artikel 7:671 BW;</w:t>
      </w:r>
    </w:p>
    <w:p w14:paraId="08DED53A" w14:textId="77777777" w:rsidR="00571E40" w:rsidRPr="00571E40" w:rsidRDefault="00571E40" w:rsidP="00571E40">
      <w:pPr>
        <w:pStyle w:val="Lijstalinea"/>
        <w:rPr>
          <w:rFonts w:ascii="Trebuchet MS" w:hAnsi="Trebuchet MS"/>
        </w:rPr>
      </w:pPr>
    </w:p>
    <w:p w14:paraId="43149E23" w14:textId="705E4C29" w:rsidR="00C06BB5" w:rsidRPr="00571E40" w:rsidRDefault="0072351F" w:rsidP="006610ED">
      <w:pPr>
        <w:numPr>
          <w:ilvl w:val="0"/>
          <w:numId w:val="5"/>
        </w:numPr>
        <w:ind w:left="567" w:hanging="567"/>
        <w:rPr>
          <w:rFonts w:ascii="Trebuchet MS" w:hAnsi="Trebuchet MS"/>
        </w:rPr>
      </w:pPr>
      <w:r w:rsidRPr="00571E40">
        <w:rPr>
          <w:rFonts w:ascii="Trebuchet MS" w:hAnsi="Trebuchet MS"/>
        </w:rPr>
        <w:t xml:space="preserve">Partijen </w:t>
      </w:r>
      <w:r w:rsidR="00C06BB5" w:rsidRPr="00571E40">
        <w:rPr>
          <w:rFonts w:ascii="Trebuchet MS" w:hAnsi="Trebuchet MS"/>
        </w:rPr>
        <w:t>vervolgens overeenstemming hebben bereikt over de beëindiging van de</w:t>
      </w:r>
      <w:r w:rsidR="006D7FFD" w:rsidRPr="00571E40">
        <w:rPr>
          <w:rFonts w:ascii="Trebuchet MS" w:hAnsi="Trebuchet MS"/>
        </w:rPr>
        <w:t xml:space="preserve"> arbeidsovereenkomst</w:t>
      </w:r>
      <w:r w:rsidR="00C06BB5" w:rsidRPr="00571E40">
        <w:rPr>
          <w:rFonts w:ascii="Trebuchet MS" w:hAnsi="Trebuchet MS"/>
        </w:rPr>
        <w:t xml:space="preserve"> en de onderliggende voorwaarden thans na</w:t>
      </w:r>
      <w:r w:rsidR="00E75256" w:rsidRPr="00571E40">
        <w:rPr>
          <w:rFonts w:ascii="Trebuchet MS" w:hAnsi="Trebuchet MS"/>
        </w:rPr>
        <w:t xml:space="preserve">der wensen vast te leggen in deze </w:t>
      </w:r>
      <w:r w:rsidR="00C06BB5" w:rsidRPr="00571E40">
        <w:rPr>
          <w:rFonts w:ascii="Trebuchet MS" w:hAnsi="Trebuchet MS"/>
        </w:rPr>
        <w:t>vaststellingsovereenkomst (</w:t>
      </w:r>
      <w:r w:rsidR="00E75256" w:rsidRPr="00571E40">
        <w:rPr>
          <w:rFonts w:ascii="Trebuchet MS" w:hAnsi="Trebuchet MS"/>
          <w:cs/>
        </w:rPr>
        <w:t>"</w:t>
      </w:r>
      <w:r w:rsidR="00B11972" w:rsidRPr="00571E40">
        <w:rPr>
          <w:rFonts w:ascii="Trebuchet MS" w:hAnsi="Trebuchet MS"/>
          <w:b/>
        </w:rPr>
        <w:t>O</w:t>
      </w:r>
      <w:r w:rsidR="00C06BB5" w:rsidRPr="00571E40">
        <w:rPr>
          <w:rFonts w:ascii="Trebuchet MS" w:hAnsi="Trebuchet MS"/>
          <w:b/>
        </w:rPr>
        <w:t>vereenkomst</w:t>
      </w:r>
      <w:r w:rsidR="00E75256" w:rsidRPr="00571E40">
        <w:rPr>
          <w:rFonts w:ascii="Trebuchet MS" w:hAnsi="Trebuchet MS"/>
          <w:cs/>
        </w:rPr>
        <w:t>"</w:t>
      </w:r>
      <w:r w:rsidR="00C06BB5" w:rsidRPr="00571E40">
        <w:rPr>
          <w:rFonts w:ascii="Trebuchet MS" w:hAnsi="Trebuchet MS"/>
        </w:rPr>
        <w:t>);</w:t>
      </w:r>
    </w:p>
    <w:p w14:paraId="22395636" w14:textId="77777777" w:rsidR="00EF18BA" w:rsidRPr="00571E40" w:rsidRDefault="00EF18BA" w:rsidP="009F09AC">
      <w:pPr>
        <w:rPr>
          <w:rFonts w:ascii="Trebuchet MS" w:hAnsi="Trebuchet MS"/>
        </w:rPr>
      </w:pPr>
    </w:p>
    <w:p w14:paraId="5D58DE6C" w14:textId="567F9CE0" w:rsidR="009F09AC" w:rsidRPr="00571E40" w:rsidRDefault="009F09AC" w:rsidP="009F09AC">
      <w:pPr>
        <w:rPr>
          <w:rFonts w:ascii="Trebuchet MS" w:hAnsi="Trebuchet MS"/>
          <w:b/>
        </w:rPr>
      </w:pPr>
      <w:r w:rsidRPr="00571E40">
        <w:rPr>
          <w:rFonts w:ascii="Trebuchet MS" w:hAnsi="Trebuchet MS"/>
          <w:b/>
        </w:rPr>
        <w:t xml:space="preserve">KOMEN ALS VOLGT OVEREEN: </w:t>
      </w:r>
    </w:p>
    <w:p w14:paraId="2BDB00AF" w14:textId="46DBC50C" w:rsidR="00A45B0B" w:rsidRPr="00571E40" w:rsidRDefault="00A45B0B" w:rsidP="008424A2">
      <w:pPr>
        <w:pStyle w:val="Artikelkop"/>
        <w:rPr>
          <w:szCs w:val="20"/>
        </w:rPr>
      </w:pPr>
      <w:bookmarkStart w:id="4" w:name="_Ref32242307"/>
      <w:r w:rsidRPr="00571E40">
        <w:rPr>
          <w:szCs w:val="20"/>
        </w:rPr>
        <w:t xml:space="preserve">Beëindiging </w:t>
      </w:r>
      <w:r w:rsidR="00982E26" w:rsidRPr="00571E40">
        <w:rPr>
          <w:szCs w:val="20"/>
        </w:rPr>
        <w:t>van de</w:t>
      </w:r>
      <w:r w:rsidR="006D7FFD" w:rsidRPr="00571E40">
        <w:rPr>
          <w:szCs w:val="20"/>
        </w:rPr>
        <w:t xml:space="preserve"> arbeidsovereenkomst</w:t>
      </w:r>
      <w:r w:rsidR="00982E26" w:rsidRPr="00571E40">
        <w:rPr>
          <w:szCs w:val="20"/>
        </w:rPr>
        <w:t xml:space="preserve"> met wederzijds goedvinden</w:t>
      </w:r>
      <w:bookmarkEnd w:id="4"/>
    </w:p>
    <w:p w14:paraId="54802325" w14:textId="7BE69BBA" w:rsidR="00972BF9" w:rsidRPr="00571E40" w:rsidRDefault="007B63DB" w:rsidP="008424A2">
      <w:pPr>
        <w:pStyle w:val="Artikellid11"/>
        <w:rPr>
          <w:szCs w:val="20"/>
        </w:rPr>
      </w:pPr>
      <w:r w:rsidRPr="00571E40">
        <w:rPr>
          <w:szCs w:val="20"/>
        </w:rPr>
        <w:t>De</w:t>
      </w:r>
      <w:r w:rsidR="006D7FFD" w:rsidRPr="00571E40">
        <w:rPr>
          <w:szCs w:val="20"/>
        </w:rPr>
        <w:t xml:space="preserve"> arbeidsovereenkomst</w:t>
      </w:r>
      <w:r w:rsidR="00A45B0B" w:rsidRPr="00571E40">
        <w:rPr>
          <w:szCs w:val="20"/>
        </w:rPr>
        <w:t xml:space="preserve"> </w:t>
      </w:r>
      <w:r w:rsidRPr="00571E40">
        <w:rPr>
          <w:szCs w:val="20"/>
        </w:rPr>
        <w:t xml:space="preserve">tussen Partijen </w:t>
      </w:r>
      <w:r w:rsidR="00A45B0B" w:rsidRPr="00571E40">
        <w:rPr>
          <w:szCs w:val="20"/>
        </w:rPr>
        <w:t xml:space="preserve">eindigt </w:t>
      </w:r>
      <w:r w:rsidR="00B11972" w:rsidRPr="00571E40">
        <w:rPr>
          <w:szCs w:val="20"/>
        </w:rPr>
        <w:t xml:space="preserve">op initiatief van Werkgever </w:t>
      </w:r>
      <w:r w:rsidR="00A45B0B" w:rsidRPr="00571E40">
        <w:rPr>
          <w:szCs w:val="20"/>
        </w:rPr>
        <w:t>met wederzijds g</w:t>
      </w:r>
      <w:r w:rsidR="004B30BD" w:rsidRPr="00571E40">
        <w:rPr>
          <w:szCs w:val="20"/>
        </w:rPr>
        <w:t xml:space="preserve">oedvinden met ingang van </w:t>
      </w:r>
      <w:r w:rsidRPr="00571E40">
        <w:rPr>
          <w:szCs w:val="20"/>
          <w:highlight w:val="yellow"/>
        </w:rPr>
        <w:t>[EINDDATUM]</w:t>
      </w:r>
      <w:r w:rsidRPr="00571E40">
        <w:rPr>
          <w:szCs w:val="20"/>
        </w:rPr>
        <w:t xml:space="preserve"> </w:t>
      </w:r>
      <w:r w:rsidR="00A45B0B" w:rsidRPr="00571E40">
        <w:rPr>
          <w:szCs w:val="20"/>
        </w:rPr>
        <w:t>(de “</w:t>
      </w:r>
      <w:r w:rsidR="00A45B0B" w:rsidRPr="00571E40">
        <w:rPr>
          <w:b/>
          <w:szCs w:val="20"/>
        </w:rPr>
        <w:t>Einddatum</w:t>
      </w:r>
      <w:r w:rsidR="00A45B0B" w:rsidRPr="00571E40">
        <w:rPr>
          <w:szCs w:val="20"/>
        </w:rPr>
        <w:t>”).</w:t>
      </w:r>
    </w:p>
    <w:p w14:paraId="2CE6A120" w14:textId="781E3073" w:rsidR="00991026" w:rsidRPr="00571E40" w:rsidRDefault="007B63DB" w:rsidP="008424A2">
      <w:pPr>
        <w:pStyle w:val="Artikelkop"/>
        <w:rPr>
          <w:szCs w:val="20"/>
        </w:rPr>
      </w:pPr>
      <w:r w:rsidRPr="00571E40">
        <w:rPr>
          <w:szCs w:val="20"/>
        </w:rPr>
        <w:t>V</w:t>
      </w:r>
      <w:r w:rsidR="00991026" w:rsidRPr="00571E40">
        <w:rPr>
          <w:szCs w:val="20"/>
        </w:rPr>
        <w:t>ergoeding</w:t>
      </w:r>
    </w:p>
    <w:p w14:paraId="4DEACCFB" w14:textId="0E1CE156" w:rsidR="00991026" w:rsidRPr="00571E40" w:rsidRDefault="007B63DB" w:rsidP="008424A2">
      <w:pPr>
        <w:pStyle w:val="Artikellid11"/>
        <w:rPr>
          <w:szCs w:val="20"/>
        </w:rPr>
      </w:pPr>
      <w:r w:rsidRPr="00571E40">
        <w:rPr>
          <w:szCs w:val="20"/>
        </w:rPr>
        <w:t xml:space="preserve">Werkgever zal </w:t>
      </w:r>
      <w:r w:rsidR="0035725E" w:rsidRPr="00571E40">
        <w:rPr>
          <w:szCs w:val="20"/>
        </w:rPr>
        <w:t xml:space="preserve">na afloop van de termijn genoemd in artikel </w:t>
      </w:r>
      <w:r w:rsidR="00571E40">
        <w:rPr>
          <w:szCs w:val="20"/>
        </w:rPr>
        <w:fldChar w:fldCharType="begin"/>
      </w:r>
      <w:r w:rsidR="00571E40">
        <w:rPr>
          <w:szCs w:val="20"/>
        </w:rPr>
        <w:instrText xml:space="preserve"> REF _Ref32242279 \r \h </w:instrText>
      </w:r>
      <w:r w:rsidR="00571E40">
        <w:rPr>
          <w:szCs w:val="20"/>
        </w:rPr>
      </w:r>
      <w:r w:rsidR="00571E40">
        <w:rPr>
          <w:szCs w:val="20"/>
        </w:rPr>
        <w:fldChar w:fldCharType="separate"/>
      </w:r>
      <w:r w:rsidR="00571E40">
        <w:rPr>
          <w:szCs w:val="20"/>
        </w:rPr>
        <w:t>11.1</w:t>
      </w:r>
      <w:r w:rsidR="00571E40">
        <w:rPr>
          <w:szCs w:val="20"/>
        </w:rPr>
        <w:fldChar w:fldCharType="end"/>
      </w:r>
      <w:r w:rsidR="0035725E" w:rsidRPr="00571E40">
        <w:rPr>
          <w:szCs w:val="20"/>
        </w:rPr>
        <w:t xml:space="preserve"> </w:t>
      </w:r>
      <w:r w:rsidRPr="00571E40">
        <w:rPr>
          <w:szCs w:val="20"/>
        </w:rPr>
        <w:t xml:space="preserve">aan Werknemer een </w:t>
      </w:r>
      <w:r w:rsidR="003A2B7C" w:rsidRPr="00571E40">
        <w:rPr>
          <w:szCs w:val="20"/>
        </w:rPr>
        <w:t xml:space="preserve">eenmalige </w:t>
      </w:r>
      <w:r w:rsidRPr="00571E40">
        <w:rPr>
          <w:szCs w:val="20"/>
        </w:rPr>
        <w:t xml:space="preserve">vergoeding betalen van € </w:t>
      </w:r>
      <w:r w:rsidRPr="00571E40">
        <w:rPr>
          <w:szCs w:val="20"/>
          <w:highlight w:val="yellow"/>
        </w:rPr>
        <w:fldChar w:fldCharType="begin">
          <w:ffData>
            <w:name w:val=""/>
            <w:enabled/>
            <w:calcOnExit w:val="0"/>
            <w:textInput>
              <w:default w:val="[BRUTO BEDRAG]"/>
            </w:textInput>
          </w:ffData>
        </w:fldChar>
      </w:r>
      <w:r w:rsidRPr="00571E40">
        <w:rPr>
          <w:szCs w:val="20"/>
          <w:highlight w:val="yellow"/>
        </w:rPr>
        <w:instrText xml:space="preserve"> FORMTEXT </w:instrText>
      </w:r>
      <w:r w:rsidRPr="00571E40">
        <w:rPr>
          <w:szCs w:val="20"/>
          <w:highlight w:val="yellow"/>
        </w:rPr>
      </w:r>
      <w:r w:rsidRPr="00571E40">
        <w:rPr>
          <w:szCs w:val="20"/>
          <w:highlight w:val="yellow"/>
        </w:rPr>
        <w:fldChar w:fldCharType="separate"/>
      </w:r>
      <w:r w:rsidRPr="00571E40">
        <w:rPr>
          <w:szCs w:val="20"/>
          <w:highlight w:val="yellow"/>
        </w:rPr>
        <w:t>[BRUTO BEDRAG]</w:t>
      </w:r>
      <w:r w:rsidRPr="00571E40">
        <w:rPr>
          <w:szCs w:val="20"/>
          <w:highlight w:val="yellow"/>
        </w:rPr>
        <w:fldChar w:fldCharType="end"/>
      </w:r>
      <w:r w:rsidRPr="00571E40">
        <w:rPr>
          <w:szCs w:val="20"/>
        </w:rPr>
        <w:t xml:space="preserve"> bruto </w:t>
      </w:r>
      <w:r w:rsidR="00A51101" w:rsidRPr="00571E40">
        <w:rPr>
          <w:szCs w:val="20"/>
        </w:rPr>
        <w:t>(de “</w:t>
      </w:r>
      <w:r w:rsidR="00A51101" w:rsidRPr="00571E40">
        <w:rPr>
          <w:b/>
          <w:szCs w:val="20"/>
        </w:rPr>
        <w:t>Vergoeding</w:t>
      </w:r>
      <w:r w:rsidR="00A51101" w:rsidRPr="00571E40">
        <w:rPr>
          <w:szCs w:val="20"/>
        </w:rPr>
        <w:t xml:space="preserve">”) </w:t>
      </w:r>
      <w:r w:rsidRPr="00571E40">
        <w:rPr>
          <w:szCs w:val="20"/>
        </w:rPr>
        <w:t xml:space="preserve">op een door Werknemer te bepalen wijze, onder de voorwaarde dat dit fiscaal toelaatbaar is en niet kostenverhogend voor Werkgever is. </w:t>
      </w:r>
    </w:p>
    <w:p w14:paraId="3D966BB9" w14:textId="1D9C5CBA" w:rsidR="003A2B7C" w:rsidRPr="00571E40" w:rsidRDefault="003A2B7C" w:rsidP="003A2B7C">
      <w:pPr>
        <w:pStyle w:val="Artikellid11"/>
        <w:numPr>
          <w:ilvl w:val="1"/>
          <w:numId w:val="27"/>
        </w:numPr>
        <w:rPr>
          <w:szCs w:val="20"/>
        </w:rPr>
      </w:pPr>
      <w:r w:rsidRPr="00571E40">
        <w:rPr>
          <w:szCs w:val="20"/>
        </w:rPr>
        <w:t>In het geval Werknemer voor de Einddatum in een andere baan het werk aanvangt, wordt de</w:t>
      </w:r>
      <w:r w:rsidR="006D7FFD" w:rsidRPr="00571E40">
        <w:rPr>
          <w:szCs w:val="20"/>
        </w:rPr>
        <w:t xml:space="preserve"> arbeidsovereenkomst</w:t>
      </w:r>
      <w:r w:rsidRPr="00571E40">
        <w:rPr>
          <w:szCs w:val="20"/>
        </w:rPr>
        <w:t xml:space="preserve"> met de Werkgever, in afwijking van </w:t>
      </w:r>
      <w:r w:rsidR="00571E40">
        <w:rPr>
          <w:szCs w:val="20"/>
        </w:rPr>
        <w:fldChar w:fldCharType="begin"/>
      </w:r>
      <w:r w:rsidR="00571E40">
        <w:rPr>
          <w:szCs w:val="20"/>
        </w:rPr>
        <w:instrText xml:space="preserve"> REF _Ref32242307 \r \h </w:instrText>
      </w:r>
      <w:r w:rsidR="00571E40">
        <w:rPr>
          <w:szCs w:val="20"/>
        </w:rPr>
      </w:r>
      <w:r w:rsidR="00571E40">
        <w:rPr>
          <w:szCs w:val="20"/>
        </w:rPr>
        <w:fldChar w:fldCharType="separate"/>
      </w:r>
      <w:r w:rsidR="00571E40">
        <w:rPr>
          <w:szCs w:val="20"/>
        </w:rPr>
        <w:t>Artikel 1</w:t>
      </w:r>
      <w:r w:rsidR="00571E40">
        <w:rPr>
          <w:szCs w:val="20"/>
        </w:rPr>
        <w:fldChar w:fldCharType="end"/>
      </w:r>
      <w:r w:rsidRPr="00571E40">
        <w:rPr>
          <w:szCs w:val="20"/>
        </w:rPr>
        <w:t>, met Werkgever met wederzijds goedvinden beëindigd met ingang van de datum waarop de nieuwe</w:t>
      </w:r>
      <w:r w:rsidR="006D7FFD" w:rsidRPr="00571E40">
        <w:rPr>
          <w:szCs w:val="20"/>
        </w:rPr>
        <w:t xml:space="preserve"> arbeidsovereenkomst</w:t>
      </w:r>
      <w:r w:rsidRPr="00571E40">
        <w:rPr>
          <w:szCs w:val="20"/>
        </w:rPr>
        <w:t xml:space="preserve"> ingaat of de werkzaamheden aanvangen. In dat geval zal Werknemer niet worden gehouden aa</w:t>
      </w:r>
      <w:r w:rsidR="000D1C6F" w:rsidRPr="00571E40">
        <w:rPr>
          <w:szCs w:val="20"/>
        </w:rPr>
        <w:t>n de geldende opzegtermijn. De O</w:t>
      </w:r>
      <w:r w:rsidRPr="00571E40">
        <w:rPr>
          <w:szCs w:val="20"/>
        </w:rPr>
        <w:t xml:space="preserve">vereenkomst blijft in die situatie voor het overige ongewijzigd. </w:t>
      </w:r>
      <w:r w:rsidRPr="00571E40">
        <w:rPr>
          <w:szCs w:val="20"/>
          <w:highlight w:val="yellow"/>
        </w:rPr>
        <w:t xml:space="preserve">[OF: In die situatie betaalt </w:t>
      </w:r>
      <w:r w:rsidR="005D656B">
        <w:rPr>
          <w:szCs w:val="20"/>
          <w:highlight w:val="yellow"/>
        </w:rPr>
        <w:t>W</w:t>
      </w:r>
      <w:r w:rsidRPr="00571E40">
        <w:rPr>
          <w:szCs w:val="20"/>
          <w:highlight w:val="yellow"/>
        </w:rPr>
        <w:t>erkgever [BIJVOORBEELD: 75%/50%/25%] van het loon dat oorspronkelijk zou zij</w:t>
      </w:r>
      <w:r w:rsidR="0035725E" w:rsidRPr="00571E40">
        <w:rPr>
          <w:szCs w:val="20"/>
          <w:highlight w:val="yellow"/>
        </w:rPr>
        <w:t>n verschuldigd tot de Einddatum e</w:t>
      </w:r>
      <w:r w:rsidRPr="00571E40">
        <w:rPr>
          <w:szCs w:val="20"/>
          <w:highlight w:val="yellow"/>
        </w:rPr>
        <w:t>n/of</w:t>
      </w:r>
      <w:r w:rsidR="0035725E" w:rsidRPr="00571E40">
        <w:rPr>
          <w:szCs w:val="20"/>
          <w:highlight w:val="yellow"/>
        </w:rPr>
        <w:t xml:space="preserve"> W</w:t>
      </w:r>
      <w:r w:rsidRPr="00571E40">
        <w:rPr>
          <w:szCs w:val="20"/>
          <w:highlight w:val="yellow"/>
        </w:rPr>
        <w:t>erknemer behoudt ([PERCENTAGE]</w:t>
      </w:r>
      <w:r w:rsidR="00A51101" w:rsidRPr="00571E40">
        <w:rPr>
          <w:szCs w:val="20"/>
          <w:highlight w:val="yellow"/>
        </w:rPr>
        <w:t xml:space="preserve"> % van) de V</w:t>
      </w:r>
      <w:r w:rsidRPr="00571E40">
        <w:rPr>
          <w:szCs w:val="20"/>
          <w:highlight w:val="yellow"/>
        </w:rPr>
        <w:t xml:space="preserve">ergoeding uit </w:t>
      </w:r>
      <w:r w:rsidR="004F4E03" w:rsidRPr="00571E40">
        <w:rPr>
          <w:szCs w:val="20"/>
          <w:highlight w:val="yellow"/>
        </w:rPr>
        <w:t>dit artikel</w:t>
      </w:r>
      <w:r w:rsidRPr="00571E40">
        <w:rPr>
          <w:szCs w:val="20"/>
          <w:highlight w:val="yellow"/>
        </w:rPr>
        <w:t>.</w:t>
      </w:r>
      <w:r w:rsidR="00571E40" w:rsidRPr="00571E40">
        <w:rPr>
          <w:szCs w:val="20"/>
          <w:highlight w:val="yellow"/>
        </w:rPr>
        <w:t>]</w:t>
      </w:r>
      <w:r w:rsidRPr="00571E40">
        <w:rPr>
          <w:szCs w:val="20"/>
        </w:rPr>
        <w:t xml:space="preserve"> </w:t>
      </w:r>
    </w:p>
    <w:p w14:paraId="3A3E78F9" w14:textId="49A99E1C" w:rsidR="003A2B7C" w:rsidRPr="00571E40" w:rsidRDefault="003A2B7C" w:rsidP="003A2B7C">
      <w:pPr>
        <w:pStyle w:val="Artikellid11"/>
        <w:numPr>
          <w:ilvl w:val="1"/>
          <w:numId w:val="27"/>
        </w:numPr>
        <w:rPr>
          <w:szCs w:val="20"/>
        </w:rPr>
      </w:pPr>
      <w:r w:rsidRPr="00571E40">
        <w:rPr>
          <w:szCs w:val="20"/>
        </w:rPr>
        <w:lastRenderedPageBreak/>
        <w:t>Als de</w:t>
      </w:r>
      <w:r w:rsidR="006D7FFD" w:rsidRPr="00571E40">
        <w:rPr>
          <w:szCs w:val="20"/>
        </w:rPr>
        <w:t xml:space="preserve"> arbeidsovereenkomst</w:t>
      </w:r>
      <w:r w:rsidRPr="00571E40">
        <w:rPr>
          <w:szCs w:val="20"/>
        </w:rPr>
        <w:t xml:space="preserve"> vóó</w:t>
      </w:r>
      <w:r w:rsidR="004F4E03" w:rsidRPr="00571E40">
        <w:rPr>
          <w:szCs w:val="20"/>
        </w:rPr>
        <w:t>r de overeengekomen Eind</w:t>
      </w:r>
      <w:r w:rsidRPr="00571E40">
        <w:rPr>
          <w:szCs w:val="20"/>
        </w:rPr>
        <w:t>datum eindigt op een ande</w:t>
      </w:r>
      <w:r w:rsidR="000D1C6F" w:rsidRPr="00571E40">
        <w:rPr>
          <w:szCs w:val="20"/>
        </w:rPr>
        <w:t>re wijze dan op grond van deze O</w:t>
      </w:r>
      <w:r w:rsidRPr="00571E40">
        <w:rPr>
          <w:szCs w:val="20"/>
        </w:rPr>
        <w:t>vereenk</w:t>
      </w:r>
      <w:r w:rsidR="004F4E03" w:rsidRPr="00571E40">
        <w:rPr>
          <w:szCs w:val="20"/>
        </w:rPr>
        <w:t>omst, zoals het overlijden van W</w:t>
      </w:r>
      <w:r w:rsidRPr="00571E40">
        <w:rPr>
          <w:szCs w:val="20"/>
        </w:rPr>
        <w:t>erknemer of een o</w:t>
      </w:r>
      <w:r w:rsidR="004F4E03" w:rsidRPr="00571E40">
        <w:rPr>
          <w:szCs w:val="20"/>
        </w:rPr>
        <w:t>ntslag op staande voet, dan is W</w:t>
      </w:r>
      <w:r w:rsidR="00A51101" w:rsidRPr="00571E40">
        <w:rPr>
          <w:szCs w:val="20"/>
        </w:rPr>
        <w:t>erkgever de V</w:t>
      </w:r>
      <w:r w:rsidRPr="00571E40">
        <w:rPr>
          <w:szCs w:val="20"/>
        </w:rPr>
        <w:t xml:space="preserve">ergoeding uit </w:t>
      </w:r>
      <w:r w:rsidR="004F4E03" w:rsidRPr="00571E40">
        <w:rPr>
          <w:szCs w:val="20"/>
        </w:rPr>
        <w:t xml:space="preserve">dit artikel </w:t>
      </w:r>
      <w:r w:rsidRPr="00571E40">
        <w:rPr>
          <w:szCs w:val="20"/>
        </w:rPr>
        <w:t>niet verschuldigd.</w:t>
      </w:r>
    </w:p>
    <w:p w14:paraId="16008630" w14:textId="1F03F894" w:rsidR="003A2B7C" w:rsidRPr="005D656B" w:rsidRDefault="003A2B7C" w:rsidP="003A2B7C">
      <w:pPr>
        <w:pStyle w:val="Artikellid11"/>
        <w:numPr>
          <w:ilvl w:val="1"/>
          <w:numId w:val="27"/>
        </w:numPr>
        <w:rPr>
          <w:szCs w:val="20"/>
        </w:rPr>
      </w:pPr>
      <w:r w:rsidRPr="00571E40">
        <w:rPr>
          <w:szCs w:val="20"/>
        </w:rPr>
        <w:t xml:space="preserve">Werknemer verklaart dat </w:t>
      </w:r>
      <w:r w:rsidRPr="00571E40">
        <w:rPr>
          <w:szCs w:val="20"/>
          <w:highlight w:val="yellow"/>
        </w:rPr>
        <w:t>[HIJ/ZIJ]</w:t>
      </w:r>
      <w:r w:rsidRPr="00571E40">
        <w:rPr>
          <w:szCs w:val="20"/>
        </w:rPr>
        <w:t xml:space="preserve"> op het mom</w:t>
      </w:r>
      <w:r w:rsidR="000D1C6F" w:rsidRPr="00571E40">
        <w:rPr>
          <w:szCs w:val="20"/>
        </w:rPr>
        <w:t>ent van ondertekening van deze O</w:t>
      </w:r>
      <w:r w:rsidRPr="00571E40">
        <w:rPr>
          <w:szCs w:val="20"/>
        </w:rPr>
        <w:t>vereenkomst geen concreet uitzicht heeft op e</w:t>
      </w:r>
      <w:r w:rsidR="004F4E03" w:rsidRPr="00571E40">
        <w:rPr>
          <w:szCs w:val="20"/>
        </w:rPr>
        <w:t>en nieuwe baan. Als blijkt dat W</w:t>
      </w:r>
      <w:r w:rsidRPr="00571E40">
        <w:rPr>
          <w:szCs w:val="20"/>
        </w:rPr>
        <w:t>erknemer dat toch had, dan wel relevante informatie d</w:t>
      </w:r>
      <w:r w:rsidR="004F4E03" w:rsidRPr="00571E40">
        <w:rPr>
          <w:szCs w:val="20"/>
        </w:rPr>
        <w:t>aarover heeft verzwegen, heeft W</w:t>
      </w:r>
      <w:r w:rsidRPr="00571E40">
        <w:rPr>
          <w:szCs w:val="20"/>
        </w:rPr>
        <w:t>erknemer</w:t>
      </w:r>
      <w:r w:rsidR="00A51101" w:rsidRPr="00571E40">
        <w:rPr>
          <w:szCs w:val="20"/>
        </w:rPr>
        <w:t xml:space="preserve"> geen recht op de V</w:t>
      </w:r>
      <w:r w:rsidRPr="00571E40">
        <w:rPr>
          <w:szCs w:val="20"/>
        </w:rPr>
        <w:t xml:space="preserve">ergoeding uit </w:t>
      </w:r>
      <w:r w:rsidR="004F4E03" w:rsidRPr="00571E40">
        <w:rPr>
          <w:szCs w:val="20"/>
        </w:rPr>
        <w:t xml:space="preserve">dit artikel. </w:t>
      </w:r>
      <w:r w:rsidR="004F4E03" w:rsidRPr="005D656B">
        <w:rPr>
          <w:szCs w:val="20"/>
        </w:rPr>
        <w:t>Heeft W</w:t>
      </w:r>
      <w:r w:rsidR="00A51101" w:rsidRPr="005D656B">
        <w:rPr>
          <w:szCs w:val="20"/>
        </w:rPr>
        <w:t>erkgever de V</w:t>
      </w:r>
      <w:r w:rsidRPr="005D656B">
        <w:rPr>
          <w:szCs w:val="20"/>
        </w:rPr>
        <w:t>erg</w:t>
      </w:r>
      <w:r w:rsidR="004F4E03" w:rsidRPr="005D656B">
        <w:rPr>
          <w:szCs w:val="20"/>
        </w:rPr>
        <w:t>oeding al uitbetaald, dan moet Werknemer deze direct aan W</w:t>
      </w:r>
      <w:r w:rsidR="00A51101" w:rsidRPr="005D656B">
        <w:rPr>
          <w:szCs w:val="20"/>
        </w:rPr>
        <w:t>erkgever terugbetalen. De O</w:t>
      </w:r>
      <w:r w:rsidRPr="005D656B">
        <w:rPr>
          <w:szCs w:val="20"/>
        </w:rPr>
        <w:t>vereenkomst blijft in die situatie voor het overige ongewijzigd.</w:t>
      </w:r>
    </w:p>
    <w:p w14:paraId="165B3DDB" w14:textId="42380D94" w:rsidR="00A45B0B" w:rsidRPr="008F0EBF" w:rsidRDefault="00982E26" w:rsidP="008424A2">
      <w:pPr>
        <w:pStyle w:val="Artikelkop"/>
        <w:rPr>
          <w:szCs w:val="20"/>
        </w:rPr>
      </w:pPr>
      <w:r w:rsidRPr="005D656B">
        <w:rPr>
          <w:szCs w:val="20"/>
        </w:rPr>
        <w:t>Salaris, emolumenten, o</w:t>
      </w:r>
      <w:r w:rsidR="004F4E03" w:rsidRPr="005D656B">
        <w:rPr>
          <w:szCs w:val="20"/>
        </w:rPr>
        <w:t xml:space="preserve">verdracht werkzaamheden </w:t>
      </w:r>
      <w:r w:rsidR="004F4E03" w:rsidRPr="008F0EBF">
        <w:rPr>
          <w:szCs w:val="20"/>
        </w:rPr>
        <w:t>[</w:t>
      </w:r>
      <w:r w:rsidR="004F4E03" w:rsidRPr="005D656B">
        <w:rPr>
          <w:szCs w:val="20"/>
          <w:highlight w:val="yellow"/>
        </w:rPr>
        <w:t>OPTIONEE</w:t>
      </w:r>
      <w:r w:rsidRPr="005D656B">
        <w:rPr>
          <w:szCs w:val="20"/>
          <w:highlight w:val="yellow"/>
        </w:rPr>
        <w:t>L:</w:t>
      </w:r>
      <w:r w:rsidR="004F4E03" w:rsidRPr="005D656B">
        <w:rPr>
          <w:szCs w:val="20"/>
          <w:highlight w:val="yellow"/>
        </w:rPr>
        <w:t xml:space="preserve"> en vrijstelling van</w:t>
      </w:r>
      <w:r w:rsidR="00023DFF">
        <w:rPr>
          <w:szCs w:val="20"/>
          <w:highlight w:val="yellow"/>
        </w:rPr>
        <w:t xml:space="preserve"> </w:t>
      </w:r>
      <w:r w:rsidRPr="005D656B">
        <w:rPr>
          <w:szCs w:val="20"/>
          <w:highlight w:val="yellow"/>
        </w:rPr>
        <w:t>werkzaamheden</w:t>
      </w:r>
      <w:r w:rsidRPr="008F0EBF">
        <w:rPr>
          <w:szCs w:val="20"/>
        </w:rPr>
        <w:t xml:space="preserve">] </w:t>
      </w:r>
    </w:p>
    <w:p w14:paraId="46A77696" w14:textId="7FA83580" w:rsidR="00D86CAF" w:rsidRPr="00571E40" w:rsidRDefault="00D86CAF" w:rsidP="008424A2">
      <w:pPr>
        <w:pStyle w:val="Artikellid11"/>
        <w:rPr>
          <w:szCs w:val="20"/>
        </w:rPr>
      </w:pPr>
      <w:r w:rsidRPr="00571E40">
        <w:rPr>
          <w:szCs w:val="20"/>
        </w:rPr>
        <w:t xml:space="preserve">Werknemer behoudt tot de Einddatum aanspraak op </w:t>
      </w:r>
      <w:r w:rsidR="000D1C6F" w:rsidRPr="00571E40">
        <w:rPr>
          <w:szCs w:val="20"/>
        </w:rPr>
        <w:t xml:space="preserve">het gebruikelijk bruto </w:t>
      </w:r>
      <w:r w:rsidRPr="00571E40">
        <w:rPr>
          <w:szCs w:val="20"/>
        </w:rPr>
        <w:t>salaris inclusief vakanti</w:t>
      </w:r>
      <w:r w:rsidR="00BE335D" w:rsidRPr="00571E40">
        <w:rPr>
          <w:szCs w:val="20"/>
        </w:rPr>
        <w:t>ebij</w:t>
      </w:r>
      <w:r w:rsidRPr="00571E40">
        <w:rPr>
          <w:szCs w:val="20"/>
        </w:rPr>
        <w:t xml:space="preserve">slag en overige emolumenten. </w:t>
      </w:r>
    </w:p>
    <w:p w14:paraId="0E5B5936" w14:textId="6EE02C59" w:rsidR="004F4E03" w:rsidRPr="00571E40" w:rsidRDefault="004F4E03" w:rsidP="004F4E03">
      <w:pPr>
        <w:pStyle w:val="Artikellid11"/>
        <w:rPr>
          <w:szCs w:val="20"/>
        </w:rPr>
      </w:pPr>
      <w:r w:rsidRPr="00571E40">
        <w:rPr>
          <w:szCs w:val="20"/>
        </w:rPr>
        <w:t xml:space="preserve">Werknemer zorgt voor een goede overdracht van de door </w:t>
      </w:r>
      <w:r w:rsidRPr="00571E40">
        <w:rPr>
          <w:szCs w:val="20"/>
          <w:highlight w:val="yellow"/>
        </w:rPr>
        <w:t>[hem/haar]</w:t>
      </w:r>
      <w:r w:rsidRPr="00571E40">
        <w:rPr>
          <w:szCs w:val="20"/>
        </w:rPr>
        <w:t xml:space="preserve"> uitgevoerde werkzaamheden en verantwoordelijkheden. Werknemer houdt zich ook na de Einddatum beschikbaar voor vragen van Werkgever over </w:t>
      </w:r>
      <w:r w:rsidRPr="00571E40">
        <w:rPr>
          <w:szCs w:val="20"/>
          <w:highlight w:val="yellow"/>
        </w:rPr>
        <w:t>[zijn/haar]</w:t>
      </w:r>
      <w:r w:rsidRPr="00571E40">
        <w:rPr>
          <w:szCs w:val="20"/>
        </w:rPr>
        <w:t xml:space="preserve"> werkzaamheden.</w:t>
      </w:r>
    </w:p>
    <w:p w14:paraId="5D60AEA6" w14:textId="2ECAE221" w:rsidR="00EF18BA" w:rsidRPr="00571E40" w:rsidRDefault="004F4E03" w:rsidP="008424A2">
      <w:pPr>
        <w:pStyle w:val="Artikellid11"/>
        <w:rPr>
          <w:szCs w:val="20"/>
          <w:highlight w:val="yellow"/>
        </w:rPr>
      </w:pPr>
      <w:r w:rsidRPr="00571E40">
        <w:rPr>
          <w:szCs w:val="20"/>
          <w:highlight w:val="yellow"/>
        </w:rPr>
        <w:t xml:space="preserve">[Optioneel: </w:t>
      </w:r>
      <w:r w:rsidR="00DE4CF8" w:rsidRPr="00571E40">
        <w:rPr>
          <w:szCs w:val="20"/>
          <w:highlight w:val="yellow"/>
        </w:rPr>
        <w:t xml:space="preserve">Na </w:t>
      </w:r>
      <w:r w:rsidR="00F90319" w:rsidRPr="00571E40">
        <w:rPr>
          <w:szCs w:val="20"/>
          <w:highlight w:val="yellow"/>
        </w:rPr>
        <w:t xml:space="preserve">ordentelijke </w:t>
      </w:r>
      <w:r w:rsidR="00DE4CF8" w:rsidRPr="00571E40">
        <w:rPr>
          <w:szCs w:val="20"/>
          <w:highlight w:val="yellow"/>
        </w:rPr>
        <w:t xml:space="preserve">overdracht van de werkzaamheden </w:t>
      </w:r>
      <w:r w:rsidR="00182F6F" w:rsidRPr="00571E40">
        <w:rPr>
          <w:szCs w:val="20"/>
          <w:highlight w:val="yellow"/>
        </w:rPr>
        <w:t>en met ingang van</w:t>
      </w:r>
      <w:r w:rsidR="00B007BC" w:rsidRPr="00571E40">
        <w:rPr>
          <w:szCs w:val="20"/>
          <w:highlight w:val="yellow"/>
        </w:rPr>
        <w:t xml:space="preserve"> </w:t>
      </w:r>
      <w:r w:rsidRPr="00571E40">
        <w:rPr>
          <w:szCs w:val="20"/>
          <w:highlight w:val="yellow"/>
        </w:rPr>
        <w:t>[DATUM]</w:t>
      </w:r>
      <w:r w:rsidR="00144EDD" w:rsidRPr="00571E40">
        <w:rPr>
          <w:szCs w:val="20"/>
          <w:highlight w:val="yellow"/>
        </w:rPr>
        <w:t xml:space="preserve"> </w:t>
      </w:r>
      <w:r w:rsidR="00182F6F" w:rsidRPr="00571E40">
        <w:rPr>
          <w:szCs w:val="20"/>
          <w:highlight w:val="yellow"/>
        </w:rPr>
        <w:t xml:space="preserve">is </w:t>
      </w:r>
      <w:r w:rsidR="00B007BC" w:rsidRPr="00571E40">
        <w:rPr>
          <w:szCs w:val="20"/>
          <w:highlight w:val="yellow"/>
        </w:rPr>
        <w:t xml:space="preserve">Werknemer </w:t>
      </w:r>
      <w:r w:rsidR="00182F6F" w:rsidRPr="00571E40">
        <w:rPr>
          <w:szCs w:val="20"/>
          <w:highlight w:val="yellow"/>
        </w:rPr>
        <w:t xml:space="preserve">tot de Einddatum vrijgesteld van werkzaamheden met behoud van </w:t>
      </w:r>
      <w:r w:rsidR="00DE4CF8" w:rsidRPr="00571E40">
        <w:rPr>
          <w:szCs w:val="20"/>
          <w:highlight w:val="yellow"/>
        </w:rPr>
        <w:t>het gebruikelijke salaris.</w:t>
      </w:r>
      <w:r w:rsidR="00182F6F" w:rsidRPr="00571E40">
        <w:rPr>
          <w:szCs w:val="20"/>
          <w:highlight w:val="yellow"/>
        </w:rPr>
        <w:t xml:space="preserve"> Eventuele onkostenvergoedingen</w:t>
      </w:r>
      <w:bookmarkStart w:id="5" w:name="_Ref2082853"/>
      <w:r w:rsidR="00BE335D" w:rsidRPr="00571E40">
        <w:rPr>
          <w:szCs w:val="20"/>
          <w:highlight w:val="yellow"/>
        </w:rPr>
        <w:t xml:space="preserve"> worden gelijktijdig stopgezet.</w:t>
      </w:r>
      <w:r w:rsidRPr="00571E40">
        <w:rPr>
          <w:szCs w:val="20"/>
          <w:highlight w:val="yellow"/>
        </w:rPr>
        <w:t>]</w:t>
      </w:r>
      <w:r w:rsidRPr="008F0EBF">
        <w:rPr>
          <w:szCs w:val="20"/>
        </w:rPr>
        <w:t xml:space="preserve"> </w:t>
      </w:r>
    </w:p>
    <w:bookmarkEnd w:id="5"/>
    <w:p w14:paraId="74BEFDFF" w14:textId="06460F97" w:rsidR="00982E26" w:rsidRPr="00571E40" w:rsidRDefault="00982E26" w:rsidP="008424A2">
      <w:pPr>
        <w:pStyle w:val="Artikelkop"/>
        <w:rPr>
          <w:szCs w:val="20"/>
        </w:rPr>
      </w:pPr>
      <w:r w:rsidRPr="00571E40">
        <w:rPr>
          <w:szCs w:val="20"/>
        </w:rPr>
        <w:t>Eindafrekening</w:t>
      </w:r>
    </w:p>
    <w:p w14:paraId="6BE157C5" w14:textId="77777777" w:rsidR="004F4E03" w:rsidRPr="00571E40" w:rsidRDefault="004F4E03" w:rsidP="004F4E03">
      <w:pPr>
        <w:pStyle w:val="Artikellid11"/>
        <w:rPr>
          <w:szCs w:val="20"/>
        </w:rPr>
      </w:pPr>
      <w:r w:rsidRPr="00571E40">
        <w:rPr>
          <w:szCs w:val="20"/>
        </w:rPr>
        <w:t>Werknemer zal een eindafrekening (de “</w:t>
      </w:r>
      <w:r w:rsidRPr="00571E40">
        <w:rPr>
          <w:b/>
          <w:szCs w:val="20"/>
        </w:rPr>
        <w:t>Eindafrekening</w:t>
      </w:r>
      <w:r w:rsidRPr="00571E40">
        <w:rPr>
          <w:szCs w:val="20"/>
        </w:rPr>
        <w:t xml:space="preserve">”) ontvangen, waarin de betaling van eventuele (pro rata) opgebouwde maar nog niet uitbetaalde vakantiebijslag zal zijn opgenomen. Mocht Werkgever nog vorderingen op Werknemer hebben dan worden die met de Eindafrekening verrekend. De Eindafrekening zal uiterlijk binnen één maand na de Einddatum aan Werknemer worden uitbetaald. </w:t>
      </w:r>
    </w:p>
    <w:p w14:paraId="643DD38D" w14:textId="1F6F37DB" w:rsidR="00982E26" w:rsidRPr="00571E40" w:rsidRDefault="00982E26" w:rsidP="00982E26">
      <w:pPr>
        <w:pStyle w:val="Artikellid11"/>
        <w:rPr>
          <w:szCs w:val="20"/>
        </w:rPr>
      </w:pPr>
      <w:r w:rsidRPr="00571E40">
        <w:rPr>
          <w:szCs w:val="20"/>
        </w:rPr>
        <w:t>De opgebouwde, maar niet opgenomen vakantiedagen worden geacht per einde</w:t>
      </w:r>
      <w:r w:rsidR="006D7FFD" w:rsidRPr="00571E40">
        <w:rPr>
          <w:szCs w:val="20"/>
        </w:rPr>
        <w:t xml:space="preserve"> arbeidsovereenkomst</w:t>
      </w:r>
      <w:r w:rsidRPr="00571E40">
        <w:rPr>
          <w:szCs w:val="20"/>
        </w:rPr>
        <w:t xml:space="preserve"> door Werknemer te zijn opgenomen, met als gevolg dat Werkgever deze niet bij de eindafrekening uitbetaalt.</w:t>
      </w:r>
    </w:p>
    <w:p w14:paraId="4C9B65BF" w14:textId="653ED3F9" w:rsidR="004F4E03" w:rsidRPr="00571E40" w:rsidRDefault="004F4E03" w:rsidP="004F4E03">
      <w:pPr>
        <w:pStyle w:val="Artikellid11"/>
        <w:numPr>
          <w:ilvl w:val="0"/>
          <w:numId w:val="0"/>
        </w:numPr>
        <w:ind w:left="567"/>
        <w:rPr>
          <w:szCs w:val="20"/>
        </w:rPr>
      </w:pPr>
      <w:r w:rsidRPr="00571E40">
        <w:rPr>
          <w:szCs w:val="20"/>
          <w:highlight w:val="yellow"/>
        </w:rPr>
        <w:t>[OF: De opgebouwde, maar niet opgenomen vakantiedagen worden bij het einde van de</w:t>
      </w:r>
      <w:r w:rsidR="006D7FFD" w:rsidRPr="00571E40">
        <w:rPr>
          <w:szCs w:val="20"/>
          <w:highlight w:val="yellow"/>
        </w:rPr>
        <w:t xml:space="preserve"> arbeidsovereenkomst</w:t>
      </w:r>
      <w:r w:rsidRPr="00571E40">
        <w:rPr>
          <w:szCs w:val="20"/>
          <w:highlight w:val="yellow"/>
        </w:rPr>
        <w:t xml:space="preserve"> aan Werknemer uitbetaald. Werknemer heeft per einde</w:t>
      </w:r>
      <w:r w:rsidR="006D7FFD" w:rsidRPr="00571E40">
        <w:rPr>
          <w:szCs w:val="20"/>
          <w:highlight w:val="yellow"/>
        </w:rPr>
        <w:t xml:space="preserve"> arbeidsovereenkomst</w:t>
      </w:r>
      <w:r w:rsidRPr="00571E40">
        <w:rPr>
          <w:szCs w:val="20"/>
          <w:highlight w:val="yellow"/>
        </w:rPr>
        <w:t xml:space="preserve"> nog aanspraak op </w:t>
      </w:r>
      <w:r w:rsidRPr="00571E40">
        <w:rPr>
          <w:szCs w:val="20"/>
          <w:highlight w:val="yellow"/>
        </w:rPr>
        <w:fldChar w:fldCharType="begin">
          <w:ffData>
            <w:name w:val=""/>
            <w:enabled/>
            <w:calcOnExit w:val="0"/>
            <w:textInput>
              <w:default w:val="[AANTAL]"/>
            </w:textInput>
          </w:ffData>
        </w:fldChar>
      </w:r>
      <w:r w:rsidRPr="00571E40">
        <w:rPr>
          <w:szCs w:val="20"/>
          <w:highlight w:val="yellow"/>
        </w:rPr>
        <w:instrText xml:space="preserve"> FORMTEXT </w:instrText>
      </w:r>
      <w:r w:rsidRPr="00571E40">
        <w:rPr>
          <w:szCs w:val="20"/>
          <w:highlight w:val="yellow"/>
        </w:rPr>
      </w:r>
      <w:r w:rsidRPr="00571E40">
        <w:rPr>
          <w:szCs w:val="20"/>
          <w:highlight w:val="yellow"/>
        </w:rPr>
        <w:fldChar w:fldCharType="separate"/>
      </w:r>
      <w:r w:rsidRPr="00571E40">
        <w:rPr>
          <w:szCs w:val="20"/>
          <w:highlight w:val="yellow"/>
        </w:rPr>
        <w:t>[AANTAL]</w:t>
      </w:r>
      <w:r w:rsidRPr="00571E40">
        <w:rPr>
          <w:szCs w:val="20"/>
          <w:highlight w:val="yellow"/>
        </w:rPr>
        <w:fldChar w:fldCharType="end"/>
      </w:r>
      <w:r w:rsidRPr="00571E40">
        <w:rPr>
          <w:szCs w:val="20"/>
          <w:highlight w:val="yellow"/>
        </w:rPr>
        <w:t xml:space="preserve"> dagen.]</w:t>
      </w:r>
      <w:r w:rsidRPr="00571E40">
        <w:rPr>
          <w:szCs w:val="20"/>
        </w:rPr>
        <w:t xml:space="preserve"> </w:t>
      </w:r>
    </w:p>
    <w:p w14:paraId="4B90083B" w14:textId="3656D99D" w:rsidR="00982E26" w:rsidRPr="00571E40" w:rsidRDefault="00982E26" w:rsidP="00982E26">
      <w:pPr>
        <w:pStyle w:val="Artikellid11"/>
        <w:rPr>
          <w:szCs w:val="20"/>
        </w:rPr>
      </w:pPr>
      <w:r w:rsidRPr="00571E40">
        <w:rPr>
          <w:szCs w:val="20"/>
        </w:rPr>
        <w:t>Er bestaat geen aanspraak op eventuele provisie, commissie en/of bonus</w:t>
      </w:r>
      <w:r w:rsidR="006D7FFD" w:rsidRPr="00571E40">
        <w:rPr>
          <w:szCs w:val="20"/>
        </w:rPr>
        <w:t xml:space="preserve"> over het jaar </w:t>
      </w:r>
      <w:r w:rsidR="006D7FFD" w:rsidRPr="00571E40">
        <w:rPr>
          <w:szCs w:val="20"/>
          <w:highlight w:val="yellow"/>
        </w:rPr>
        <w:t>[JAARTAL]</w:t>
      </w:r>
      <w:r w:rsidRPr="008F0EBF">
        <w:rPr>
          <w:szCs w:val="20"/>
        </w:rPr>
        <w:t>.</w:t>
      </w:r>
      <w:r w:rsidR="00023DFF">
        <w:rPr>
          <w:szCs w:val="20"/>
        </w:rPr>
        <w:t xml:space="preserve"> </w:t>
      </w:r>
    </w:p>
    <w:p w14:paraId="76BF44F5" w14:textId="0CBFE76A" w:rsidR="006D7FFD" w:rsidRPr="00571E40" w:rsidRDefault="006D7FFD" w:rsidP="006D7FFD">
      <w:pPr>
        <w:pStyle w:val="Artikellid11"/>
        <w:numPr>
          <w:ilvl w:val="0"/>
          <w:numId w:val="0"/>
        </w:numPr>
        <w:ind w:left="567"/>
        <w:rPr>
          <w:szCs w:val="20"/>
        </w:rPr>
      </w:pPr>
      <w:r w:rsidRPr="00571E40">
        <w:rPr>
          <w:szCs w:val="20"/>
          <w:highlight w:val="yellow"/>
        </w:rPr>
        <w:lastRenderedPageBreak/>
        <w:t xml:space="preserve">[OF: De bonus over het jaar </w:t>
      </w:r>
      <w:r w:rsidRPr="00571E40">
        <w:rPr>
          <w:szCs w:val="20"/>
          <w:highlight w:val="yellow"/>
        </w:rPr>
        <w:fldChar w:fldCharType="begin">
          <w:ffData>
            <w:name w:val=""/>
            <w:enabled/>
            <w:calcOnExit w:val="0"/>
            <w:textInput>
              <w:default w:val="[JAARTAL]"/>
            </w:textInput>
          </w:ffData>
        </w:fldChar>
      </w:r>
      <w:r w:rsidRPr="00571E40">
        <w:rPr>
          <w:szCs w:val="20"/>
          <w:highlight w:val="yellow"/>
        </w:rPr>
        <w:instrText xml:space="preserve"> FORMTEXT </w:instrText>
      </w:r>
      <w:r w:rsidRPr="00571E40">
        <w:rPr>
          <w:szCs w:val="20"/>
          <w:highlight w:val="yellow"/>
        </w:rPr>
      </w:r>
      <w:r w:rsidRPr="00571E40">
        <w:rPr>
          <w:szCs w:val="20"/>
          <w:highlight w:val="yellow"/>
        </w:rPr>
        <w:fldChar w:fldCharType="separate"/>
      </w:r>
      <w:r w:rsidRPr="00571E40">
        <w:rPr>
          <w:szCs w:val="20"/>
          <w:highlight w:val="yellow"/>
        </w:rPr>
        <w:t>[JAARTAL]</w:t>
      </w:r>
      <w:r w:rsidRPr="00571E40">
        <w:rPr>
          <w:szCs w:val="20"/>
          <w:highlight w:val="yellow"/>
        </w:rPr>
        <w:fldChar w:fldCharType="end"/>
      </w:r>
      <w:r w:rsidRPr="00571E40">
        <w:rPr>
          <w:szCs w:val="20"/>
          <w:highlight w:val="yellow"/>
        </w:rPr>
        <w:t xml:space="preserve"> zal op gebruikelijke wijze worden vastgesteld en, indien toegekend, pro rata aan Werknemer worden uitbetaald.]</w:t>
      </w:r>
    </w:p>
    <w:p w14:paraId="3C1BB596" w14:textId="145A58E7" w:rsidR="00F5311F" w:rsidRPr="00571E40" w:rsidRDefault="00182F6F" w:rsidP="008424A2">
      <w:pPr>
        <w:pStyle w:val="Artikelkop"/>
        <w:rPr>
          <w:szCs w:val="20"/>
        </w:rPr>
      </w:pPr>
      <w:r w:rsidRPr="00571E40">
        <w:rPr>
          <w:szCs w:val="20"/>
        </w:rPr>
        <w:t>Kosten juridische bijstand</w:t>
      </w:r>
    </w:p>
    <w:p w14:paraId="691147E5" w14:textId="59B4B22F" w:rsidR="00182F6F" w:rsidRPr="00571E40" w:rsidRDefault="00182F6F" w:rsidP="008424A2">
      <w:pPr>
        <w:pStyle w:val="Artikellid11"/>
        <w:rPr>
          <w:szCs w:val="20"/>
        </w:rPr>
      </w:pPr>
      <w:r w:rsidRPr="00571E40">
        <w:rPr>
          <w:szCs w:val="20"/>
        </w:rPr>
        <w:t>Werkgever vergoedt de kosten voor juridische bijstand tot een bedrag van maximaal €</w:t>
      </w:r>
      <w:r w:rsidR="00951E0E" w:rsidRPr="00571E40">
        <w:rPr>
          <w:szCs w:val="20"/>
        </w:rPr>
        <w:t xml:space="preserve"> </w:t>
      </w:r>
      <w:r w:rsidR="004F4E03" w:rsidRPr="00571E40">
        <w:rPr>
          <w:szCs w:val="20"/>
          <w:highlight w:val="yellow"/>
        </w:rPr>
        <w:t>[BEDRAG]</w:t>
      </w:r>
      <w:r w:rsidR="00FC3EB9" w:rsidRPr="00571E40">
        <w:rPr>
          <w:szCs w:val="20"/>
        </w:rPr>
        <w:t xml:space="preserve"> </w:t>
      </w:r>
      <w:r w:rsidR="00144EDD" w:rsidRPr="00571E40">
        <w:rPr>
          <w:szCs w:val="20"/>
        </w:rPr>
        <w:t>(zegge:</w:t>
      </w:r>
      <w:r w:rsidR="004F4E03" w:rsidRPr="00571E40">
        <w:rPr>
          <w:szCs w:val="20"/>
        </w:rPr>
        <w:t xml:space="preserve"> </w:t>
      </w:r>
      <w:r w:rsidR="004F4E03" w:rsidRPr="00571E40">
        <w:rPr>
          <w:szCs w:val="20"/>
          <w:highlight w:val="yellow"/>
        </w:rPr>
        <w:t>[BEDRAG UITGESCHREVEN]</w:t>
      </w:r>
      <w:r w:rsidR="00951E0E" w:rsidRPr="00571E40">
        <w:rPr>
          <w:szCs w:val="20"/>
          <w:highlight w:val="yellow"/>
        </w:rPr>
        <w:t>)</w:t>
      </w:r>
      <w:r w:rsidR="00951E0E" w:rsidRPr="00571E40">
        <w:rPr>
          <w:szCs w:val="20"/>
        </w:rPr>
        <w:t xml:space="preserve"> </w:t>
      </w:r>
      <w:r w:rsidR="005C6962" w:rsidRPr="00571E40">
        <w:rPr>
          <w:szCs w:val="20"/>
        </w:rPr>
        <w:t xml:space="preserve">inclusief kantoorkosten en </w:t>
      </w:r>
      <w:r w:rsidRPr="00571E40">
        <w:rPr>
          <w:szCs w:val="20"/>
        </w:rPr>
        <w:t>exclusief BTW. Werkgever betaalt deze kosten na ontvangst van een op naam van Werknemer gestelde factuur voor het juridisch advies.</w:t>
      </w:r>
    </w:p>
    <w:p w14:paraId="28FC3BF0" w14:textId="77777777" w:rsidR="00982E26" w:rsidRPr="00571E40" w:rsidRDefault="00982E26" w:rsidP="00982E26">
      <w:pPr>
        <w:pStyle w:val="Artikelkop"/>
        <w:rPr>
          <w:szCs w:val="20"/>
        </w:rPr>
      </w:pPr>
      <w:bookmarkStart w:id="6" w:name="_Ref2083334"/>
      <w:r w:rsidRPr="00571E40">
        <w:rPr>
          <w:szCs w:val="20"/>
        </w:rPr>
        <w:t>Bedrijfseigendommen</w:t>
      </w:r>
      <w:bookmarkEnd w:id="6"/>
    </w:p>
    <w:p w14:paraId="6F943BAE" w14:textId="72D84246" w:rsidR="00982E26" w:rsidRPr="00571E40" w:rsidRDefault="00982E26" w:rsidP="00982E26">
      <w:pPr>
        <w:pStyle w:val="Artikellid11"/>
        <w:rPr>
          <w:szCs w:val="20"/>
        </w:rPr>
      </w:pPr>
      <w:r w:rsidRPr="00571E40">
        <w:rPr>
          <w:szCs w:val="20"/>
        </w:rPr>
        <w:t xml:space="preserve">Werknemer zal uiterlijk op de laatste werkdag alle aan Werkgever toebehorende eigendommen in goede staat </w:t>
      </w:r>
      <w:r w:rsidR="005C6962" w:rsidRPr="00571E40">
        <w:rPr>
          <w:szCs w:val="20"/>
        </w:rPr>
        <w:t xml:space="preserve">en tijdens kantoortijden </w:t>
      </w:r>
      <w:r w:rsidRPr="00571E40">
        <w:rPr>
          <w:szCs w:val="20"/>
        </w:rPr>
        <w:t>retourneren.</w:t>
      </w:r>
    </w:p>
    <w:p w14:paraId="7051BFEE" w14:textId="77777777" w:rsidR="00982E26" w:rsidRPr="00571E40" w:rsidRDefault="00982E26" w:rsidP="00982E26">
      <w:pPr>
        <w:pStyle w:val="Artikelkop"/>
        <w:rPr>
          <w:szCs w:val="20"/>
        </w:rPr>
      </w:pPr>
      <w:r w:rsidRPr="00571E40">
        <w:rPr>
          <w:szCs w:val="20"/>
        </w:rPr>
        <w:t>Einde deelname (verzekerings-)regelingen en pensioen</w:t>
      </w:r>
    </w:p>
    <w:p w14:paraId="095D60FA" w14:textId="05BE933F" w:rsidR="005C6962" w:rsidRPr="00571E40" w:rsidRDefault="005C6962" w:rsidP="00982E26">
      <w:pPr>
        <w:pStyle w:val="Artikellid11"/>
        <w:rPr>
          <w:szCs w:val="20"/>
        </w:rPr>
      </w:pPr>
      <w:r w:rsidRPr="00571E40">
        <w:rPr>
          <w:szCs w:val="20"/>
        </w:rPr>
        <w:t xml:space="preserve">De deelname van Werknemer aan de pensioenregeling eindigt met ingang van de Einddatum. Bij de afwikkeling van het dienstverband zorgt Werkgever voor de afwikkeling van het pensioen conform de Pensioenwet en de bepalingen van de geldende pensioenregelingen. </w:t>
      </w:r>
    </w:p>
    <w:p w14:paraId="0B3D1250" w14:textId="5FB6F838" w:rsidR="00982E26" w:rsidRPr="00571E40" w:rsidRDefault="00982E26" w:rsidP="00982E26">
      <w:pPr>
        <w:pStyle w:val="Artikellid11"/>
        <w:rPr>
          <w:szCs w:val="20"/>
        </w:rPr>
      </w:pPr>
      <w:r w:rsidRPr="00571E40">
        <w:rPr>
          <w:szCs w:val="20"/>
        </w:rPr>
        <w:t>Per de Einddatum eindigen alle verzekeringen en regelingen waara</w:t>
      </w:r>
      <w:r w:rsidR="006D7FFD" w:rsidRPr="00571E40">
        <w:rPr>
          <w:szCs w:val="20"/>
        </w:rPr>
        <w:t>an Werknemer uit hoofde van de arbeidsovereenkomst</w:t>
      </w:r>
      <w:r w:rsidRPr="00571E40">
        <w:rPr>
          <w:szCs w:val="20"/>
        </w:rPr>
        <w:t xml:space="preserve"> deelneemt.</w:t>
      </w:r>
    </w:p>
    <w:p w14:paraId="17FD5A47" w14:textId="77777777" w:rsidR="00982E26" w:rsidRPr="00571E40" w:rsidRDefault="00982E26" w:rsidP="00982E26">
      <w:pPr>
        <w:pStyle w:val="Artikelkop"/>
        <w:rPr>
          <w:szCs w:val="20"/>
        </w:rPr>
      </w:pPr>
      <w:r w:rsidRPr="00571E40">
        <w:rPr>
          <w:szCs w:val="20"/>
        </w:rPr>
        <w:t>Getuigschrift, referenties en communicatie</w:t>
      </w:r>
    </w:p>
    <w:p w14:paraId="6D7D11CF" w14:textId="710F5F14" w:rsidR="00982E26" w:rsidRPr="00571E40" w:rsidRDefault="00982E26" w:rsidP="00982E26">
      <w:pPr>
        <w:pStyle w:val="Artikellid11"/>
        <w:rPr>
          <w:szCs w:val="20"/>
        </w:rPr>
      </w:pPr>
      <w:r w:rsidRPr="00571E40">
        <w:rPr>
          <w:szCs w:val="20"/>
        </w:rPr>
        <w:t xml:space="preserve">Werkgever zal Werknemer op verzoek een </w:t>
      </w:r>
      <w:r w:rsidR="006D7FFD" w:rsidRPr="00571E40">
        <w:rPr>
          <w:szCs w:val="20"/>
          <w:highlight w:val="yellow"/>
        </w:rPr>
        <w:t>[</w:t>
      </w:r>
      <w:r w:rsidRPr="00571E40">
        <w:rPr>
          <w:szCs w:val="20"/>
          <w:highlight w:val="yellow"/>
        </w:rPr>
        <w:t>positief</w:t>
      </w:r>
      <w:r w:rsidR="006D7FFD" w:rsidRPr="00571E40">
        <w:rPr>
          <w:szCs w:val="20"/>
          <w:highlight w:val="yellow"/>
        </w:rPr>
        <w:t>/neutraal]</w:t>
      </w:r>
      <w:r w:rsidRPr="00571E40">
        <w:rPr>
          <w:szCs w:val="20"/>
        </w:rPr>
        <w:t xml:space="preserve"> geformuleerd getuigschrift verstrekken. Werkgever zal Werknemer en/of derden op verzoek van Werknemer tevens </w:t>
      </w:r>
      <w:r w:rsidR="006D7FFD" w:rsidRPr="00571E40">
        <w:rPr>
          <w:szCs w:val="20"/>
        </w:rPr>
        <w:t xml:space="preserve">gelijkluidende </w:t>
      </w:r>
      <w:r w:rsidRPr="00571E40">
        <w:rPr>
          <w:szCs w:val="20"/>
        </w:rPr>
        <w:t>referenties verstrekken.</w:t>
      </w:r>
    </w:p>
    <w:p w14:paraId="72211EFE" w14:textId="77777777" w:rsidR="00982E26" w:rsidRPr="00571E40" w:rsidRDefault="00982E26" w:rsidP="00982E26">
      <w:pPr>
        <w:pStyle w:val="Artikellid11"/>
        <w:rPr>
          <w:szCs w:val="20"/>
        </w:rPr>
      </w:pPr>
      <w:r w:rsidRPr="00571E40">
        <w:rPr>
          <w:szCs w:val="20"/>
        </w:rPr>
        <w:t xml:space="preserve">De communicatie over vertrek van Werknemer naar collega’s en externe relaties zal in overleg worden gedaan. Partijen zullen zich niet negatief over elkaar uitlaten. </w:t>
      </w:r>
    </w:p>
    <w:p w14:paraId="7BAEEC95" w14:textId="6EE9ADFC" w:rsidR="00982E26" w:rsidRPr="00571E40" w:rsidRDefault="005C6962" w:rsidP="00982E26">
      <w:pPr>
        <w:pStyle w:val="Artikellid11"/>
        <w:rPr>
          <w:szCs w:val="20"/>
        </w:rPr>
      </w:pPr>
      <w:r w:rsidRPr="00571E40">
        <w:rPr>
          <w:szCs w:val="20"/>
        </w:rPr>
        <w:t>Binnen 5 dagen na de Einddatum past Werknemer</w:t>
      </w:r>
      <w:r w:rsidR="00982E26" w:rsidRPr="00571E40">
        <w:rPr>
          <w:szCs w:val="20"/>
        </w:rPr>
        <w:t xml:space="preserve"> </w:t>
      </w:r>
      <w:r w:rsidRPr="00571E40">
        <w:rPr>
          <w:szCs w:val="20"/>
          <w:highlight w:val="yellow"/>
        </w:rPr>
        <w:t>[</w:t>
      </w:r>
      <w:r w:rsidR="00982E26" w:rsidRPr="00571E40">
        <w:rPr>
          <w:szCs w:val="20"/>
          <w:highlight w:val="yellow"/>
        </w:rPr>
        <w:t>zijn</w:t>
      </w:r>
      <w:r w:rsidRPr="00571E40">
        <w:rPr>
          <w:szCs w:val="20"/>
          <w:highlight w:val="yellow"/>
        </w:rPr>
        <w:t>/haar]</w:t>
      </w:r>
      <w:r w:rsidR="00982E26" w:rsidRPr="00571E40">
        <w:rPr>
          <w:szCs w:val="20"/>
        </w:rPr>
        <w:t xml:space="preserve"> profiel</w:t>
      </w:r>
      <w:r w:rsidRPr="00571E40">
        <w:rPr>
          <w:szCs w:val="20"/>
        </w:rPr>
        <w:t>(</w:t>
      </w:r>
      <w:r w:rsidR="00982E26" w:rsidRPr="00571E40">
        <w:rPr>
          <w:szCs w:val="20"/>
        </w:rPr>
        <w:t>en</w:t>
      </w:r>
      <w:r w:rsidRPr="00571E40">
        <w:rPr>
          <w:szCs w:val="20"/>
        </w:rPr>
        <w:t>)</w:t>
      </w:r>
      <w:r w:rsidR="00982E26" w:rsidRPr="00571E40">
        <w:rPr>
          <w:szCs w:val="20"/>
        </w:rPr>
        <w:t xml:space="preserve"> op sociale media- en netwerkwebsites (zoals LinkedIn) zodanig aan dat hierin staat vermeld dat </w:t>
      </w:r>
      <w:r w:rsidRPr="00571E40">
        <w:rPr>
          <w:szCs w:val="20"/>
        </w:rPr>
        <w:t>Werknemer</w:t>
      </w:r>
      <w:r w:rsidR="00982E26" w:rsidRPr="00571E40">
        <w:rPr>
          <w:szCs w:val="20"/>
        </w:rPr>
        <w:t xml:space="preserve"> vanaf de Einddatum niet meer werkzaam is voor Werkgever.</w:t>
      </w:r>
    </w:p>
    <w:p w14:paraId="2AFCFAA7" w14:textId="33EE11BF" w:rsidR="007139E2" w:rsidRPr="00571E40" w:rsidRDefault="005A7607" w:rsidP="008424A2">
      <w:pPr>
        <w:pStyle w:val="Artikelkop"/>
        <w:rPr>
          <w:szCs w:val="20"/>
        </w:rPr>
      </w:pPr>
      <w:r w:rsidRPr="00571E40">
        <w:rPr>
          <w:szCs w:val="20"/>
        </w:rPr>
        <w:t>Geheimhouding</w:t>
      </w:r>
    </w:p>
    <w:p w14:paraId="66FBEA4C" w14:textId="5008F407" w:rsidR="00EF18BA" w:rsidRPr="00571E40" w:rsidRDefault="005A7607" w:rsidP="008424A2">
      <w:pPr>
        <w:pStyle w:val="Artikellid11"/>
        <w:rPr>
          <w:szCs w:val="20"/>
        </w:rPr>
      </w:pPr>
      <w:r w:rsidRPr="00571E40">
        <w:rPr>
          <w:szCs w:val="20"/>
        </w:rPr>
        <w:t>Werknem</w:t>
      </w:r>
      <w:r w:rsidR="00E75256" w:rsidRPr="00571E40">
        <w:rPr>
          <w:szCs w:val="20"/>
        </w:rPr>
        <w:t>er is na de beëindiging van de</w:t>
      </w:r>
      <w:r w:rsidR="006D7FFD" w:rsidRPr="00571E40">
        <w:rPr>
          <w:szCs w:val="20"/>
        </w:rPr>
        <w:t xml:space="preserve"> arbeidsovereenkomst</w:t>
      </w:r>
      <w:r w:rsidRPr="00571E40">
        <w:rPr>
          <w:szCs w:val="20"/>
        </w:rPr>
        <w:t xml:space="preserve"> onverkort gebonden aan de op</w:t>
      </w:r>
      <w:r w:rsidR="00FA399F" w:rsidRPr="00571E40">
        <w:rPr>
          <w:szCs w:val="20"/>
        </w:rPr>
        <w:t xml:space="preserve"> Werknemer</w:t>
      </w:r>
      <w:r w:rsidR="002A6507" w:rsidRPr="00571E40">
        <w:rPr>
          <w:szCs w:val="20"/>
        </w:rPr>
        <w:t xml:space="preserve"> </w:t>
      </w:r>
      <w:r w:rsidRPr="00571E40">
        <w:rPr>
          <w:szCs w:val="20"/>
        </w:rPr>
        <w:t>rustende verplichting tot geheimhouding en het daaraan gekoppelde boetebeding, zoals deze is vastgelegd in de</w:t>
      </w:r>
      <w:r w:rsidR="006D7FFD" w:rsidRPr="00571E40">
        <w:rPr>
          <w:szCs w:val="20"/>
        </w:rPr>
        <w:t xml:space="preserve"> arbeidsovereenkomst</w:t>
      </w:r>
      <w:r w:rsidRPr="00571E40">
        <w:rPr>
          <w:szCs w:val="20"/>
        </w:rPr>
        <w:t>.</w:t>
      </w:r>
    </w:p>
    <w:p w14:paraId="78B02E1B" w14:textId="1D90C19B" w:rsidR="00A92E36" w:rsidRPr="00571E40" w:rsidRDefault="005A7607" w:rsidP="008424A2">
      <w:pPr>
        <w:pStyle w:val="Artikellid11"/>
        <w:rPr>
          <w:szCs w:val="20"/>
        </w:rPr>
      </w:pPr>
      <w:r w:rsidRPr="00571E40">
        <w:rPr>
          <w:szCs w:val="20"/>
        </w:rPr>
        <w:lastRenderedPageBreak/>
        <w:t xml:space="preserve">Partijen zullen aan derden geen mededelingen doen over de totstandkoming, de inhoud van deze </w:t>
      </w:r>
      <w:r w:rsidR="00B11972" w:rsidRPr="00571E40">
        <w:rPr>
          <w:szCs w:val="20"/>
        </w:rPr>
        <w:t>O</w:t>
      </w:r>
      <w:r w:rsidRPr="00571E40">
        <w:rPr>
          <w:szCs w:val="20"/>
        </w:rPr>
        <w:t>vereenkomst en de achtergrond en aanleiding van de beëindiging, tenzij een wettelijke verplichting (bijvoorbeeld een verzoek van het UWV) dit noodzakelijk maakt. Als één van de Partijen wettelijk verplicht is informatie te verstrekken, zal deze, vóórdat hij/zij</w:t>
      </w:r>
      <w:r w:rsidR="00FC3EB9" w:rsidRPr="00571E40">
        <w:rPr>
          <w:szCs w:val="20"/>
        </w:rPr>
        <w:t xml:space="preserve"> dit doet, de andere P</w:t>
      </w:r>
      <w:r w:rsidRPr="00571E40">
        <w:rPr>
          <w:szCs w:val="20"/>
        </w:rPr>
        <w:t xml:space="preserve">artij op de hoogte stellen van dit verzoek en de inhoud van </w:t>
      </w:r>
      <w:r w:rsidR="00FC3EB9" w:rsidRPr="00571E40">
        <w:rPr>
          <w:szCs w:val="20"/>
        </w:rPr>
        <w:t>de berichtgeving met de andere P</w:t>
      </w:r>
      <w:r w:rsidRPr="00571E40">
        <w:rPr>
          <w:szCs w:val="20"/>
        </w:rPr>
        <w:t>artij afstemmen.</w:t>
      </w:r>
    </w:p>
    <w:p w14:paraId="557F0712" w14:textId="2449DC32" w:rsidR="005C6962" w:rsidRPr="00571E40" w:rsidRDefault="005C6962" w:rsidP="008424A2">
      <w:pPr>
        <w:pStyle w:val="Artikelkop"/>
        <w:rPr>
          <w:szCs w:val="20"/>
        </w:rPr>
      </w:pPr>
      <w:r w:rsidRPr="00571E40">
        <w:rPr>
          <w:szCs w:val="20"/>
        </w:rPr>
        <w:t>Postcontractuele bedingen</w:t>
      </w:r>
    </w:p>
    <w:p w14:paraId="2C0731B8" w14:textId="23DCF546" w:rsidR="005C6962" w:rsidRPr="00571E40" w:rsidRDefault="00FA399F" w:rsidP="005C6962">
      <w:pPr>
        <w:pStyle w:val="Artikellid11"/>
        <w:rPr>
          <w:szCs w:val="20"/>
        </w:rPr>
      </w:pPr>
      <w:r w:rsidRPr="00571E40">
        <w:rPr>
          <w:szCs w:val="20"/>
        </w:rPr>
        <w:t>Het tussen P</w:t>
      </w:r>
      <w:r w:rsidR="005C6962" w:rsidRPr="00571E40">
        <w:rPr>
          <w:szCs w:val="20"/>
        </w:rPr>
        <w:t>artijen overeengekomen concurrentie- en relatiebeding blijft onverkort van kracht.</w:t>
      </w:r>
    </w:p>
    <w:p w14:paraId="40911EC4" w14:textId="57A6120A" w:rsidR="005C6962" w:rsidRPr="00571E40" w:rsidRDefault="005C6962" w:rsidP="00FA399F">
      <w:pPr>
        <w:pStyle w:val="Artikellid11"/>
        <w:numPr>
          <w:ilvl w:val="0"/>
          <w:numId w:val="0"/>
        </w:numPr>
        <w:ind w:left="567"/>
        <w:rPr>
          <w:szCs w:val="20"/>
        </w:rPr>
      </w:pPr>
      <w:r w:rsidRPr="00571E40">
        <w:rPr>
          <w:szCs w:val="20"/>
          <w:highlight w:val="yellow"/>
        </w:rPr>
        <w:t xml:space="preserve">[OF: </w:t>
      </w:r>
      <w:r w:rsidR="00FA399F" w:rsidRPr="00571E40">
        <w:rPr>
          <w:szCs w:val="20"/>
          <w:highlight w:val="yellow"/>
        </w:rPr>
        <w:t>Het tussen P</w:t>
      </w:r>
      <w:r w:rsidRPr="00571E40">
        <w:rPr>
          <w:szCs w:val="20"/>
          <w:highlight w:val="yellow"/>
        </w:rPr>
        <w:t>artijen overeengekomen concurrentie- en relatiebeding</w:t>
      </w:r>
      <w:r w:rsidR="00FA399F" w:rsidRPr="00571E40">
        <w:rPr>
          <w:szCs w:val="20"/>
          <w:highlight w:val="yellow"/>
        </w:rPr>
        <w:t xml:space="preserve"> vervalt na de Einddatum</w:t>
      </w:r>
      <w:r w:rsidRPr="00571E40">
        <w:rPr>
          <w:szCs w:val="20"/>
          <w:highlight w:val="yellow"/>
        </w:rPr>
        <w:t>.]</w:t>
      </w:r>
    </w:p>
    <w:p w14:paraId="1C53054C" w14:textId="597E1882" w:rsidR="00B7194F" w:rsidRPr="00571E40" w:rsidRDefault="00B7194F" w:rsidP="008424A2">
      <w:pPr>
        <w:pStyle w:val="Artikelkop"/>
        <w:rPr>
          <w:szCs w:val="20"/>
        </w:rPr>
      </w:pPr>
      <w:r w:rsidRPr="00571E40">
        <w:rPr>
          <w:szCs w:val="20"/>
        </w:rPr>
        <w:t>Arbeidsongeschiktheid</w:t>
      </w:r>
    </w:p>
    <w:p w14:paraId="5B0B53B9" w14:textId="4A5AB248" w:rsidR="00B7194F" w:rsidRPr="00571E40" w:rsidRDefault="00B7194F" w:rsidP="008424A2">
      <w:pPr>
        <w:pStyle w:val="Artikellid11"/>
        <w:rPr>
          <w:szCs w:val="20"/>
        </w:rPr>
      </w:pPr>
      <w:bookmarkStart w:id="7" w:name="_Ref32242279"/>
      <w:r w:rsidRPr="00571E40">
        <w:rPr>
          <w:szCs w:val="20"/>
        </w:rPr>
        <w:t>Indien Werknemer binnen vier weken nadat het dienstverband is geëindigd arbeidsongeschikt wordt, is</w:t>
      </w:r>
      <w:r w:rsidR="00144EDD" w:rsidRPr="00571E40">
        <w:rPr>
          <w:szCs w:val="20"/>
        </w:rPr>
        <w:t xml:space="preserve"> </w:t>
      </w:r>
      <w:r w:rsidR="00FA399F" w:rsidRPr="00571E40">
        <w:rPr>
          <w:szCs w:val="20"/>
        </w:rPr>
        <w:t xml:space="preserve">Werknemer </w:t>
      </w:r>
      <w:r w:rsidRPr="00571E40">
        <w:rPr>
          <w:szCs w:val="20"/>
        </w:rPr>
        <w:t>verplicht dit onmiddellijk schriftelijk te melden aan W</w:t>
      </w:r>
      <w:r w:rsidR="00E75256" w:rsidRPr="00571E40">
        <w:rPr>
          <w:szCs w:val="20"/>
        </w:rPr>
        <w:t>erkgever, indien</w:t>
      </w:r>
      <w:r w:rsidR="00FA399F" w:rsidRPr="00571E40">
        <w:rPr>
          <w:szCs w:val="20"/>
        </w:rPr>
        <w:t xml:space="preserve"> Werknemer</w:t>
      </w:r>
      <w:r w:rsidR="002A6507" w:rsidRPr="00571E40">
        <w:rPr>
          <w:szCs w:val="20"/>
        </w:rPr>
        <w:t xml:space="preserve"> </w:t>
      </w:r>
      <w:r w:rsidRPr="00571E40">
        <w:rPr>
          <w:szCs w:val="20"/>
        </w:rPr>
        <w:t xml:space="preserve">op dat moment niet werkzaam is bij een andere werkgever en geen WW-uitkering ontvangt. Op Werknemer rusten in dat geval de controlevoorschriften en re-integratieverplichtingen, waaronder de verplichting instructies van de bedrijfsarts op te volgen en contact </w:t>
      </w:r>
      <w:r w:rsidR="00AB1159" w:rsidRPr="00571E40">
        <w:rPr>
          <w:szCs w:val="20"/>
        </w:rPr>
        <w:t xml:space="preserve">te </w:t>
      </w:r>
      <w:r w:rsidR="00FA399F" w:rsidRPr="00571E40">
        <w:rPr>
          <w:szCs w:val="20"/>
        </w:rPr>
        <w:t xml:space="preserve">houden met Werkgever, alsof Werknemer </w:t>
      </w:r>
      <w:r w:rsidRPr="00571E40">
        <w:rPr>
          <w:szCs w:val="20"/>
        </w:rPr>
        <w:t>nog bij Werkgever in dienst is. Het voorgaande geldt eveneens voor Werknemer indien</w:t>
      </w:r>
      <w:r w:rsidR="00FA399F" w:rsidRPr="00571E40">
        <w:rPr>
          <w:szCs w:val="20"/>
        </w:rPr>
        <w:t xml:space="preserve"> Werknemer</w:t>
      </w:r>
      <w:r w:rsidR="002A6507" w:rsidRPr="00571E40">
        <w:rPr>
          <w:szCs w:val="20"/>
        </w:rPr>
        <w:t xml:space="preserve"> </w:t>
      </w:r>
      <w:r w:rsidRPr="00571E40">
        <w:rPr>
          <w:szCs w:val="20"/>
        </w:rPr>
        <w:t>arbeidsongeschikt uit dienst is getreden.</w:t>
      </w:r>
      <w:bookmarkEnd w:id="7"/>
    </w:p>
    <w:p w14:paraId="636FC2D5" w14:textId="576715D0" w:rsidR="00B7194F" w:rsidRPr="00571E40" w:rsidRDefault="00B7194F" w:rsidP="008424A2">
      <w:pPr>
        <w:pStyle w:val="Artikellid11"/>
        <w:rPr>
          <w:szCs w:val="20"/>
        </w:rPr>
      </w:pPr>
      <w:r w:rsidRPr="00571E40">
        <w:rPr>
          <w:szCs w:val="20"/>
        </w:rPr>
        <w:t xml:space="preserve">De gemaakte afspraken in deze </w:t>
      </w:r>
      <w:r w:rsidR="00B11972" w:rsidRPr="00571E40">
        <w:rPr>
          <w:szCs w:val="20"/>
        </w:rPr>
        <w:t>O</w:t>
      </w:r>
      <w:r w:rsidRPr="00571E40">
        <w:rPr>
          <w:szCs w:val="20"/>
        </w:rPr>
        <w:t>vereenk</w:t>
      </w:r>
      <w:r w:rsidR="00FC3EB9" w:rsidRPr="00571E40">
        <w:rPr>
          <w:szCs w:val="20"/>
        </w:rPr>
        <w:t>omst worden niet gewijzigd als W</w:t>
      </w:r>
      <w:r w:rsidRPr="00571E40">
        <w:rPr>
          <w:szCs w:val="20"/>
        </w:rPr>
        <w:t>erknemer voor de Einddatum van het dienstverband arbeidsongeschikt raakt.</w:t>
      </w:r>
    </w:p>
    <w:p w14:paraId="6DCACA2F" w14:textId="4C255E21" w:rsidR="00982E26" w:rsidRPr="00571E40" w:rsidRDefault="00982E26" w:rsidP="008424A2">
      <w:pPr>
        <w:pStyle w:val="Artikelkop"/>
        <w:rPr>
          <w:szCs w:val="20"/>
        </w:rPr>
      </w:pPr>
      <w:r w:rsidRPr="00571E40">
        <w:rPr>
          <w:szCs w:val="20"/>
        </w:rPr>
        <w:t>Bedenktermijn</w:t>
      </w:r>
    </w:p>
    <w:p w14:paraId="5098FA85" w14:textId="3AA823B4" w:rsidR="00982E26" w:rsidRPr="00571E40" w:rsidRDefault="00982E26" w:rsidP="00635EBE">
      <w:pPr>
        <w:pStyle w:val="Artikellid11"/>
        <w:rPr>
          <w:szCs w:val="20"/>
        </w:rPr>
      </w:pPr>
      <w:r w:rsidRPr="00571E40">
        <w:rPr>
          <w:szCs w:val="20"/>
        </w:rPr>
        <w:t xml:space="preserve">Werknemer heeft </w:t>
      </w:r>
      <w:r w:rsidR="00FA399F" w:rsidRPr="00571E40">
        <w:rPr>
          <w:szCs w:val="20"/>
        </w:rPr>
        <w:t>het recht binnen</w:t>
      </w:r>
      <w:r w:rsidRPr="00571E40">
        <w:rPr>
          <w:szCs w:val="20"/>
        </w:rPr>
        <w:t xml:space="preserve"> veertien dagen </w:t>
      </w:r>
      <w:r w:rsidR="00FA399F" w:rsidRPr="00571E40">
        <w:rPr>
          <w:szCs w:val="20"/>
        </w:rPr>
        <w:t>na de datum waarop deze</w:t>
      </w:r>
      <w:r w:rsidRPr="00571E40">
        <w:rPr>
          <w:szCs w:val="20"/>
        </w:rPr>
        <w:t xml:space="preserve"> Overeenkomst</w:t>
      </w:r>
      <w:r w:rsidR="00FA399F" w:rsidRPr="00571E40">
        <w:rPr>
          <w:szCs w:val="20"/>
        </w:rPr>
        <w:t xml:space="preserve"> tot stand is gekomen zonder opgaaf van redenen te ontbinden door een schriftelijke, aan</w:t>
      </w:r>
      <w:r w:rsidR="0035725E" w:rsidRPr="00571E40">
        <w:rPr>
          <w:szCs w:val="20"/>
        </w:rPr>
        <w:t xml:space="preserve"> Werkgever gerichte verklaring. </w:t>
      </w:r>
      <w:r w:rsidR="00635EBE" w:rsidRPr="00571E40">
        <w:rPr>
          <w:szCs w:val="20"/>
        </w:rPr>
        <w:t xml:space="preserve">Voor het overige doen Partijen hierbij </w:t>
      </w:r>
      <w:r w:rsidRPr="00571E40">
        <w:rPr>
          <w:szCs w:val="20"/>
        </w:rPr>
        <w:t xml:space="preserve">afstand van hun recht om deze Overeenkomst </w:t>
      </w:r>
      <w:r w:rsidR="00635EBE" w:rsidRPr="00571E40">
        <w:rPr>
          <w:szCs w:val="20"/>
        </w:rPr>
        <w:t xml:space="preserve">te ontbinden en/of </w:t>
      </w:r>
      <w:r w:rsidR="00023DFF">
        <w:rPr>
          <w:szCs w:val="20"/>
        </w:rPr>
        <w:t xml:space="preserve">de </w:t>
      </w:r>
      <w:r w:rsidR="00635EBE" w:rsidRPr="00571E40">
        <w:rPr>
          <w:szCs w:val="20"/>
        </w:rPr>
        <w:t>vernieti</w:t>
      </w:r>
      <w:r w:rsidR="00023DFF">
        <w:rPr>
          <w:szCs w:val="20"/>
        </w:rPr>
        <w:t>ging</w:t>
      </w:r>
      <w:r w:rsidR="00635EBE" w:rsidRPr="00571E40">
        <w:rPr>
          <w:szCs w:val="20"/>
        </w:rPr>
        <w:t xml:space="preserve"> van deze Overeenkomst</w:t>
      </w:r>
      <w:r w:rsidR="00023DFF">
        <w:rPr>
          <w:szCs w:val="20"/>
        </w:rPr>
        <w:t xml:space="preserve"> </w:t>
      </w:r>
      <w:r w:rsidR="00635EBE" w:rsidRPr="00571E40">
        <w:rPr>
          <w:szCs w:val="20"/>
        </w:rPr>
        <w:t xml:space="preserve">in te roepen. </w:t>
      </w:r>
    </w:p>
    <w:p w14:paraId="0A2F3529" w14:textId="77777777" w:rsidR="00144EDD" w:rsidRPr="00571E40" w:rsidRDefault="00144EDD" w:rsidP="00144EDD">
      <w:pPr>
        <w:pStyle w:val="Artikelkop"/>
        <w:rPr>
          <w:szCs w:val="20"/>
        </w:rPr>
      </w:pPr>
      <w:r w:rsidRPr="00571E40">
        <w:rPr>
          <w:szCs w:val="20"/>
        </w:rPr>
        <w:t>Finale kwijting</w:t>
      </w:r>
    </w:p>
    <w:p w14:paraId="50172B81" w14:textId="3690520C" w:rsidR="00144EDD" w:rsidRPr="00571E40" w:rsidRDefault="00144EDD" w:rsidP="006D7FFD">
      <w:pPr>
        <w:pStyle w:val="Artikellid11"/>
        <w:rPr>
          <w:szCs w:val="20"/>
        </w:rPr>
      </w:pPr>
      <w:r w:rsidRPr="00571E40">
        <w:rPr>
          <w:szCs w:val="20"/>
        </w:rPr>
        <w:t>Partijen verklaren dat zij alle voor hen relevante onderwerpen met betrekking tot de</w:t>
      </w:r>
      <w:r w:rsidR="006D7FFD" w:rsidRPr="00571E40">
        <w:rPr>
          <w:szCs w:val="20"/>
        </w:rPr>
        <w:t xml:space="preserve"> arbeidsovereenkomst</w:t>
      </w:r>
      <w:r w:rsidRPr="00571E40">
        <w:rPr>
          <w:szCs w:val="20"/>
        </w:rPr>
        <w:t xml:space="preserve"> en de beëindiging daarvan met elkaar hebben besproken en voor zover daartoe aanleiding was, in deze Overeenkomst hebben opgenomen. Behoudens de afspraken uit deze Overeenkomst hebben Partijen niets meer van elkaar te vorderen ter zake van de</w:t>
      </w:r>
      <w:r w:rsidR="006D7FFD" w:rsidRPr="00571E40">
        <w:rPr>
          <w:szCs w:val="20"/>
        </w:rPr>
        <w:t xml:space="preserve"> arbeidsovereenkomst</w:t>
      </w:r>
      <w:r w:rsidRPr="00571E40">
        <w:rPr>
          <w:szCs w:val="20"/>
        </w:rPr>
        <w:t>, de beëindiging daarvan en alles wat daar direct of indirect uit voort kan vloeien en verlenen Partijen elkaar over en weer algehele en finale kwijting.</w:t>
      </w:r>
    </w:p>
    <w:p w14:paraId="297812CB" w14:textId="77777777" w:rsidR="00982E26" w:rsidRPr="00571E40" w:rsidRDefault="00982E26" w:rsidP="00982E26">
      <w:pPr>
        <w:pStyle w:val="Artikelkop"/>
        <w:rPr>
          <w:szCs w:val="20"/>
        </w:rPr>
      </w:pPr>
      <w:r w:rsidRPr="00571E40">
        <w:rPr>
          <w:szCs w:val="20"/>
        </w:rPr>
        <w:t>Overige bepalingen</w:t>
      </w:r>
    </w:p>
    <w:p w14:paraId="7E75ABFE" w14:textId="0AAF3E14" w:rsidR="00982E26" w:rsidRPr="00571E40" w:rsidRDefault="00982E26" w:rsidP="00982E26">
      <w:pPr>
        <w:pStyle w:val="Artikellid11"/>
        <w:rPr>
          <w:szCs w:val="20"/>
        </w:rPr>
      </w:pPr>
      <w:r w:rsidRPr="00571E40">
        <w:rPr>
          <w:szCs w:val="20"/>
        </w:rPr>
        <w:t>Deze Overeenkomst is een vaststellingsovereenkomst in de zin van artikel 7:900 BW en vormt de volledige weergave van alle tussen Partijen gemaakte afspraken met betrekking tot de beëindiging van de</w:t>
      </w:r>
      <w:r w:rsidR="006D7FFD" w:rsidRPr="00571E40">
        <w:rPr>
          <w:szCs w:val="20"/>
        </w:rPr>
        <w:t xml:space="preserve"> arbeidsovereenkomst</w:t>
      </w:r>
      <w:r w:rsidRPr="00571E40">
        <w:rPr>
          <w:szCs w:val="20"/>
        </w:rPr>
        <w:t xml:space="preserve"> en treedt in de plaats van alle voorgaande daarover tussen Partijen gemaakte afspraken en gedane toezeggingen zowel mondeling als schriftelijk inclusief enig correspondentie hierover.</w:t>
      </w:r>
    </w:p>
    <w:p w14:paraId="03033DC5" w14:textId="47989D42" w:rsidR="00982E26" w:rsidRDefault="00982E26" w:rsidP="006D7FFD">
      <w:pPr>
        <w:pStyle w:val="Artikellid11"/>
        <w:rPr>
          <w:szCs w:val="20"/>
        </w:rPr>
      </w:pPr>
      <w:r w:rsidRPr="00571E40">
        <w:rPr>
          <w:szCs w:val="20"/>
        </w:rPr>
        <w:t xml:space="preserve">Op deze Overeenkomst is Nederlands recht van toepassing. Alle geschillen tussen Partijen zullen </w:t>
      </w:r>
      <w:r w:rsidR="003C5F1A" w:rsidRPr="00571E40">
        <w:rPr>
          <w:szCs w:val="20"/>
        </w:rPr>
        <w:t xml:space="preserve">uitsluitend </w:t>
      </w:r>
      <w:r w:rsidRPr="00571E40">
        <w:rPr>
          <w:szCs w:val="20"/>
        </w:rPr>
        <w:t>worden voorgelegd aan de bevoegde Nederlandse rechter.</w:t>
      </w:r>
    </w:p>
    <w:p w14:paraId="44D5C65E" w14:textId="77777777" w:rsidR="00023DFF" w:rsidRPr="00023DFF" w:rsidRDefault="00023DFF" w:rsidP="008F0EBF">
      <w:pPr>
        <w:pStyle w:val="Artikellid11"/>
        <w:numPr>
          <w:ilvl w:val="0"/>
          <w:numId w:val="0"/>
        </w:numPr>
        <w:ind w:left="567"/>
        <w:rPr>
          <w:szCs w:val="20"/>
        </w:rPr>
      </w:pPr>
    </w:p>
    <w:p w14:paraId="01D61C75" w14:textId="77777777" w:rsidR="00023DFF" w:rsidRPr="00023DFF" w:rsidRDefault="00023DFF" w:rsidP="00023DFF">
      <w:pPr>
        <w:pStyle w:val="Kop1"/>
        <w:spacing w:line="300" w:lineRule="exact"/>
        <w:rPr>
          <w:szCs w:val="20"/>
        </w:rPr>
      </w:pPr>
      <w:r w:rsidRPr="00023DFF">
        <w:rPr>
          <w:szCs w:val="20"/>
        </w:rPr>
        <w:t xml:space="preserve">ALDUS OVEREENGEKOMEN, OPGEMAAKT IN TWEEVOUD EN GETEKEND TE </w:t>
      </w:r>
      <w:r w:rsidRPr="00023DFF">
        <w:rPr>
          <w:szCs w:val="20"/>
          <w:highlight w:val="yellow"/>
        </w:rPr>
        <w:t>[PLAATS]</w:t>
      </w:r>
      <w:r w:rsidRPr="00023DFF">
        <w:rPr>
          <w:szCs w:val="20"/>
        </w:rPr>
        <w:t xml:space="preserve"> OP </w:t>
      </w:r>
      <w:r w:rsidRPr="00023DFF">
        <w:rPr>
          <w:szCs w:val="20"/>
          <w:highlight w:val="yellow"/>
        </w:rPr>
        <w:t>[DATUM]</w:t>
      </w:r>
      <w:r w:rsidRPr="00023DFF">
        <w:rPr>
          <w:szCs w:val="20"/>
        </w:rPr>
        <w:t xml:space="preserve"> </w:t>
      </w:r>
      <w:r w:rsidRPr="00023DFF">
        <w:t>DOOR:</w:t>
      </w:r>
    </w:p>
    <w:p w14:paraId="0E0E76F9" w14:textId="77777777" w:rsidR="00023DFF" w:rsidRPr="008F0EBF" w:rsidRDefault="00023DFF" w:rsidP="00023DFF">
      <w:pPr>
        <w:spacing w:line="300" w:lineRule="exact"/>
        <w:rPr>
          <w:rFonts w:ascii="Trebuchet MS" w:hAnsi="Trebuchet MS"/>
          <w: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09"/>
        <w:gridCol w:w="3210"/>
        <w:gridCol w:w="3210"/>
      </w:tblGrid>
      <w:tr w:rsidR="00023DFF" w:rsidRPr="00023DFF" w14:paraId="2BA8894E" w14:textId="77777777" w:rsidTr="00DA3C53">
        <w:tc>
          <w:tcPr>
            <w:tcW w:w="3209" w:type="dxa"/>
          </w:tcPr>
          <w:p w14:paraId="5BF6D6FD" w14:textId="77777777" w:rsidR="00023DFF" w:rsidRPr="008F0EBF" w:rsidRDefault="00023DFF" w:rsidP="00DA3C53">
            <w:pPr>
              <w:rPr>
                <w:rFonts w:ascii="Trebuchet MS" w:hAnsi="Trebuchet MS"/>
              </w:rPr>
            </w:pPr>
            <w:bookmarkStart w:id="8" w:name="bmPartyName1" w:colFirst="0" w:colLast="0"/>
            <w:bookmarkStart w:id="9" w:name="bmPartyName2" w:colFirst="2" w:colLast="2"/>
            <w:r w:rsidRPr="008F0EBF">
              <w:rPr>
                <w:rFonts w:ascii="Trebuchet MS" w:hAnsi="Trebuchet MS"/>
              </w:rPr>
              <w:t xml:space="preserve">Namens </w:t>
            </w:r>
            <w:r w:rsidRPr="008F0EBF">
              <w:rPr>
                <w:rFonts w:ascii="Trebuchet MS" w:hAnsi="Trebuchet MS"/>
                <w:highlight w:val="yellow"/>
              </w:rPr>
              <w:t>[WERKGEVER]</w:t>
            </w:r>
          </w:p>
        </w:tc>
        <w:tc>
          <w:tcPr>
            <w:tcW w:w="3210" w:type="dxa"/>
          </w:tcPr>
          <w:p w14:paraId="27A28464" w14:textId="77777777" w:rsidR="00023DFF" w:rsidRPr="008F0EBF" w:rsidRDefault="00023DFF" w:rsidP="00DA3C53">
            <w:pPr>
              <w:rPr>
                <w:rFonts w:ascii="Trebuchet MS" w:hAnsi="Trebuchet MS"/>
              </w:rPr>
            </w:pPr>
          </w:p>
        </w:tc>
        <w:tc>
          <w:tcPr>
            <w:tcW w:w="3210" w:type="dxa"/>
          </w:tcPr>
          <w:p w14:paraId="20BDC7D9" w14:textId="77777777" w:rsidR="00023DFF" w:rsidRPr="008F0EBF" w:rsidRDefault="00023DFF" w:rsidP="00DA3C53">
            <w:pPr>
              <w:rPr>
                <w:rFonts w:ascii="Trebuchet MS" w:hAnsi="Trebuchet MS"/>
              </w:rPr>
            </w:pPr>
            <w:r w:rsidRPr="008F0EBF">
              <w:rPr>
                <w:rFonts w:ascii="Trebuchet MS" w:hAnsi="Trebuchet MS"/>
              </w:rPr>
              <w:t>Werknemer</w:t>
            </w:r>
          </w:p>
        </w:tc>
      </w:tr>
      <w:bookmarkEnd w:id="8"/>
      <w:bookmarkEnd w:id="9"/>
      <w:tr w:rsidR="00023DFF" w:rsidRPr="00023DFF" w14:paraId="1D6278A9" w14:textId="77777777" w:rsidTr="00DA3C53">
        <w:trPr>
          <w:trHeight w:hRule="exact" w:val="1134"/>
        </w:trPr>
        <w:tc>
          <w:tcPr>
            <w:tcW w:w="3209" w:type="dxa"/>
            <w:tcBorders>
              <w:bottom w:val="single" w:sz="4" w:space="0" w:color="auto"/>
            </w:tcBorders>
          </w:tcPr>
          <w:p w14:paraId="7BA83506" w14:textId="77777777" w:rsidR="00023DFF" w:rsidRPr="008F0EBF" w:rsidRDefault="00023DFF" w:rsidP="00DA3C53">
            <w:pPr>
              <w:rPr>
                <w:rFonts w:ascii="Trebuchet MS" w:hAnsi="Trebuchet MS"/>
              </w:rPr>
            </w:pPr>
          </w:p>
        </w:tc>
        <w:tc>
          <w:tcPr>
            <w:tcW w:w="3210" w:type="dxa"/>
          </w:tcPr>
          <w:p w14:paraId="7F071027" w14:textId="77777777" w:rsidR="00023DFF" w:rsidRPr="008F0EBF" w:rsidRDefault="00023DFF" w:rsidP="00DA3C53">
            <w:pPr>
              <w:rPr>
                <w:rFonts w:ascii="Trebuchet MS" w:hAnsi="Trebuchet MS"/>
              </w:rPr>
            </w:pPr>
          </w:p>
        </w:tc>
        <w:tc>
          <w:tcPr>
            <w:tcW w:w="3210" w:type="dxa"/>
            <w:tcBorders>
              <w:bottom w:val="single" w:sz="4" w:space="0" w:color="auto"/>
            </w:tcBorders>
          </w:tcPr>
          <w:p w14:paraId="4D039470" w14:textId="77777777" w:rsidR="00023DFF" w:rsidRPr="008F0EBF" w:rsidRDefault="00023DFF" w:rsidP="00DA3C53">
            <w:pPr>
              <w:rPr>
                <w:rFonts w:ascii="Trebuchet MS" w:hAnsi="Trebuchet MS"/>
              </w:rPr>
            </w:pPr>
          </w:p>
        </w:tc>
      </w:tr>
      <w:tr w:rsidR="00023DFF" w:rsidRPr="00023DFF" w14:paraId="3555EB5C" w14:textId="77777777" w:rsidTr="00DA3C53">
        <w:tc>
          <w:tcPr>
            <w:tcW w:w="3209" w:type="dxa"/>
            <w:tcBorders>
              <w:top w:val="single" w:sz="4" w:space="0" w:color="auto"/>
            </w:tcBorders>
          </w:tcPr>
          <w:p w14:paraId="65BBBB6A" w14:textId="77777777" w:rsidR="00023DFF" w:rsidRPr="008F0EBF" w:rsidRDefault="00023DFF" w:rsidP="00DA3C53">
            <w:pPr>
              <w:rPr>
                <w:rFonts w:ascii="Trebuchet MS" w:hAnsi="Trebuchet MS"/>
                <w:highlight w:val="yellow"/>
              </w:rPr>
            </w:pPr>
            <w:bookmarkStart w:id="10" w:name="lblSignName1" w:colFirst="0" w:colLast="0"/>
            <w:bookmarkStart w:id="11" w:name="lblSignName2" w:colFirst="2" w:colLast="2"/>
            <w:r w:rsidRPr="008F0EBF">
              <w:rPr>
                <w:rFonts w:ascii="Trebuchet MS" w:hAnsi="Trebuchet MS"/>
                <w:highlight w:val="yellow"/>
              </w:rPr>
              <w:t>[NAAM]</w:t>
            </w:r>
          </w:p>
        </w:tc>
        <w:tc>
          <w:tcPr>
            <w:tcW w:w="3210" w:type="dxa"/>
          </w:tcPr>
          <w:p w14:paraId="6E11D168" w14:textId="77777777" w:rsidR="00023DFF" w:rsidRPr="008F0EBF" w:rsidRDefault="00023DFF" w:rsidP="00DA3C53">
            <w:pPr>
              <w:rPr>
                <w:rFonts w:ascii="Trebuchet MS" w:hAnsi="Trebuchet MS"/>
                <w:highlight w:val="yellow"/>
              </w:rPr>
            </w:pPr>
          </w:p>
        </w:tc>
        <w:tc>
          <w:tcPr>
            <w:tcW w:w="3210" w:type="dxa"/>
            <w:tcBorders>
              <w:top w:val="single" w:sz="4" w:space="0" w:color="auto"/>
            </w:tcBorders>
          </w:tcPr>
          <w:p w14:paraId="3C9B854F" w14:textId="77777777" w:rsidR="00023DFF" w:rsidRPr="008F0EBF" w:rsidRDefault="00023DFF" w:rsidP="00DA3C53">
            <w:pPr>
              <w:rPr>
                <w:rFonts w:ascii="Trebuchet MS" w:hAnsi="Trebuchet MS"/>
                <w:highlight w:val="yellow"/>
              </w:rPr>
            </w:pPr>
            <w:r w:rsidRPr="008F0EBF">
              <w:rPr>
                <w:rFonts w:ascii="Trebuchet MS" w:hAnsi="Trebuchet MS"/>
                <w:highlight w:val="yellow"/>
              </w:rPr>
              <w:t>[NAAM]</w:t>
            </w:r>
          </w:p>
        </w:tc>
      </w:tr>
      <w:bookmarkEnd w:id="10"/>
      <w:bookmarkEnd w:id="11"/>
    </w:tbl>
    <w:p w14:paraId="3C330316" w14:textId="77777777" w:rsidR="00023DFF" w:rsidRPr="008F0EBF" w:rsidRDefault="00023DFF" w:rsidP="00023DFF">
      <w:pPr>
        <w:spacing w:line="300" w:lineRule="exact"/>
        <w:rPr>
          <w:rFonts w:ascii="Trebuchet MS" w:hAnsi="Trebuchet MS"/>
        </w:rPr>
      </w:pPr>
    </w:p>
    <w:p w14:paraId="38BB4869" w14:textId="77777777" w:rsidR="00A2613F" w:rsidRPr="00023DFF" w:rsidRDefault="00A2613F">
      <w:pPr>
        <w:rPr>
          <w:rFonts w:ascii="Trebuchet MS" w:hAnsi="Trebuchet MS"/>
        </w:rPr>
      </w:pPr>
      <w:bookmarkStart w:id="12" w:name="_GoBack"/>
      <w:bookmarkEnd w:id="12"/>
    </w:p>
    <w:sectPr w:rsidR="00A2613F" w:rsidRPr="00023DFF" w:rsidSect="00661C51">
      <w:footerReference w:type="default" r:id="rId12"/>
      <w:pgSz w:w="11907" w:h="16840" w:code="9"/>
      <w:pgMar w:top="2835" w:right="1134" w:bottom="1418" w:left="1134" w:header="709" w:footer="340" w:gutter="0"/>
      <w:paperSrc w:first="7" w:other="7"/>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71F57" w14:textId="77777777" w:rsidR="00FC3EB9" w:rsidRDefault="00FC3EB9" w:rsidP="00DD05DB">
      <w:r>
        <w:separator/>
      </w:r>
    </w:p>
  </w:endnote>
  <w:endnote w:type="continuationSeparator" w:id="0">
    <w:p w14:paraId="463020BE" w14:textId="77777777" w:rsidR="00FC3EB9" w:rsidRDefault="00FC3EB9" w:rsidP="00DD05DB">
      <w:r>
        <w:continuationSeparator/>
      </w:r>
    </w:p>
  </w:endnote>
  <w:endnote w:type="continuationNotice" w:id="1">
    <w:p w14:paraId="1DCEA515" w14:textId="77777777" w:rsidR="00FC3EB9" w:rsidRDefault="00FC3E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Arial"/>
        <w:sz w:val="16"/>
        <w:szCs w:val="16"/>
      </w:rPr>
      <w:id w:val="-604807344"/>
      <w:docPartObj>
        <w:docPartGallery w:val="Page Numbers (Bottom of Page)"/>
        <w:docPartUnique/>
      </w:docPartObj>
    </w:sdtPr>
    <w:sdtEndPr/>
    <w:sdtContent>
      <w:sdt>
        <w:sdtPr>
          <w:rPr>
            <w:rFonts w:ascii="Trebuchet MS" w:hAnsi="Trebuchet MS" w:cs="Arial"/>
            <w:sz w:val="16"/>
            <w:szCs w:val="16"/>
          </w:rPr>
          <w:id w:val="-1705238520"/>
          <w:docPartObj>
            <w:docPartGallery w:val="Page Numbers (Top of Page)"/>
            <w:docPartUnique/>
          </w:docPartObj>
        </w:sdtPr>
        <w:sdtEndPr/>
        <w:sdtContent>
          <w:p w14:paraId="3A7A9FBD" w14:textId="77777777" w:rsidR="00571E40" w:rsidRDefault="00571E40" w:rsidP="00E141EF">
            <w:pPr>
              <w:pStyle w:val="Voettekst"/>
              <w:jc w:val="right"/>
              <w:rPr>
                <w:rFonts w:ascii="Trebuchet MS" w:hAnsi="Trebuchet MS" w:cs="Arial"/>
                <w:sz w:val="16"/>
                <w:szCs w:val="16"/>
              </w:rPr>
            </w:pPr>
          </w:p>
          <w:p w14:paraId="2A6B85B5" w14:textId="3AEBC03F" w:rsidR="0072351F" w:rsidRPr="00571E40" w:rsidRDefault="00FC3EB9" w:rsidP="00E141EF">
            <w:pPr>
              <w:pStyle w:val="Voettekst"/>
              <w:jc w:val="right"/>
              <w:rPr>
                <w:rFonts w:ascii="Trebuchet MS" w:hAnsi="Trebuchet MS" w:cs="Arial"/>
                <w:b/>
                <w:bCs/>
                <w:sz w:val="16"/>
                <w:szCs w:val="16"/>
              </w:rPr>
            </w:pPr>
            <w:r w:rsidRPr="00571E40">
              <w:rPr>
                <w:rFonts w:ascii="Trebuchet MS" w:hAnsi="Trebuchet MS" w:cs="Arial"/>
                <w:sz w:val="16"/>
                <w:szCs w:val="16"/>
              </w:rPr>
              <w:t xml:space="preserve">Pagina </w:t>
            </w:r>
            <w:r w:rsidRPr="00571E40">
              <w:rPr>
                <w:rFonts w:ascii="Trebuchet MS" w:hAnsi="Trebuchet MS" w:cs="Arial"/>
                <w:b/>
                <w:bCs/>
                <w:sz w:val="16"/>
                <w:szCs w:val="16"/>
              </w:rPr>
              <w:fldChar w:fldCharType="begin"/>
            </w:r>
            <w:r w:rsidRPr="00571E40">
              <w:rPr>
                <w:rFonts w:ascii="Trebuchet MS" w:hAnsi="Trebuchet MS" w:cs="Arial"/>
                <w:b/>
                <w:bCs/>
                <w:sz w:val="16"/>
                <w:szCs w:val="16"/>
              </w:rPr>
              <w:instrText>PAGE</w:instrText>
            </w:r>
            <w:r w:rsidRPr="00571E40">
              <w:rPr>
                <w:rFonts w:ascii="Trebuchet MS" w:hAnsi="Trebuchet MS" w:cs="Arial"/>
                <w:b/>
                <w:bCs/>
                <w:sz w:val="16"/>
                <w:szCs w:val="16"/>
              </w:rPr>
              <w:fldChar w:fldCharType="separate"/>
            </w:r>
            <w:r w:rsidR="005A482C">
              <w:rPr>
                <w:rFonts w:ascii="Trebuchet MS" w:hAnsi="Trebuchet MS" w:cs="Arial"/>
                <w:b/>
                <w:bCs/>
                <w:noProof/>
                <w:sz w:val="16"/>
                <w:szCs w:val="16"/>
              </w:rPr>
              <w:t>2</w:t>
            </w:r>
            <w:r w:rsidRPr="00571E40">
              <w:rPr>
                <w:rFonts w:ascii="Trebuchet MS" w:hAnsi="Trebuchet MS" w:cs="Arial"/>
                <w:b/>
                <w:bCs/>
                <w:sz w:val="16"/>
                <w:szCs w:val="16"/>
              </w:rPr>
              <w:fldChar w:fldCharType="end"/>
            </w:r>
            <w:r w:rsidRPr="00571E40">
              <w:rPr>
                <w:rFonts w:ascii="Trebuchet MS" w:hAnsi="Trebuchet MS" w:cs="Arial"/>
                <w:sz w:val="16"/>
                <w:szCs w:val="16"/>
              </w:rPr>
              <w:t xml:space="preserve"> van </w:t>
            </w:r>
            <w:r w:rsidRPr="00571E40">
              <w:rPr>
                <w:rFonts w:ascii="Trebuchet MS" w:hAnsi="Trebuchet MS" w:cs="Arial"/>
                <w:b/>
                <w:bCs/>
                <w:sz w:val="16"/>
                <w:szCs w:val="16"/>
              </w:rPr>
              <w:fldChar w:fldCharType="begin"/>
            </w:r>
            <w:r w:rsidRPr="00571E40">
              <w:rPr>
                <w:rFonts w:ascii="Trebuchet MS" w:hAnsi="Trebuchet MS" w:cs="Arial"/>
                <w:b/>
                <w:bCs/>
                <w:sz w:val="16"/>
                <w:szCs w:val="16"/>
              </w:rPr>
              <w:instrText>NUMPAGES</w:instrText>
            </w:r>
            <w:r w:rsidRPr="00571E40">
              <w:rPr>
                <w:rFonts w:ascii="Trebuchet MS" w:hAnsi="Trebuchet MS" w:cs="Arial"/>
                <w:b/>
                <w:bCs/>
                <w:sz w:val="16"/>
                <w:szCs w:val="16"/>
              </w:rPr>
              <w:fldChar w:fldCharType="separate"/>
            </w:r>
            <w:r w:rsidR="005A482C">
              <w:rPr>
                <w:rFonts w:ascii="Trebuchet MS" w:hAnsi="Trebuchet MS" w:cs="Arial"/>
                <w:b/>
                <w:bCs/>
                <w:noProof/>
                <w:sz w:val="16"/>
                <w:szCs w:val="16"/>
              </w:rPr>
              <w:t>7</w:t>
            </w:r>
            <w:r w:rsidRPr="00571E40">
              <w:rPr>
                <w:rFonts w:ascii="Trebuchet MS" w:hAnsi="Trebuchet MS" w:cs="Arial"/>
                <w:b/>
                <w:bCs/>
                <w:sz w:val="16"/>
                <w:szCs w:val="16"/>
              </w:rPr>
              <w:fldChar w:fldCharType="end"/>
            </w:r>
          </w:p>
          <w:p w14:paraId="7CAE5006" w14:textId="77777777" w:rsidR="00571E40" w:rsidRPr="00571E40" w:rsidRDefault="00571E40" w:rsidP="00E141EF">
            <w:pPr>
              <w:pStyle w:val="Voettekst"/>
              <w:jc w:val="right"/>
              <w:rPr>
                <w:rFonts w:ascii="Trebuchet MS" w:hAnsi="Trebuchet MS" w:cs="Arial"/>
                <w:b/>
                <w:bCs/>
                <w:sz w:val="16"/>
                <w:szCs w:val="16"/>
              </w:rPr>
            </w:pPr>
          </w:p>
          <w:p w14:paraId="03D5BF1D" w14:textId="3B6515EA" w:rsidR="00FC3EB9" w:rsidRPr="00571E40" w:rsidRDefault="005A482C" w:rsidP="00571E40">
            <w:pPr>
              <w:pStyle w:val="Voettekst"/>
              <w:jc w:val="right"/>
              <w:rPr>
                <w:rFonts w:ascii="Trebuchet MS" w:hAnsi="Trebuchet MS" w:cs="Arial"/>
                <w:sz w:val="16"/>
                <w:szCs w:val="16"/>
              </w:rPr>
            </w:pPr>
          </w:p>
        </w:sdtContent>
      </w:sdt>
    </w:sdtContent>
  </w:sdt>
  <w:p w14:paraId="30069643" w14:textId="45E541D1" w:rsidR="00571E40" w:rsidRPr="00571E40" w:rsidRDefault="00571E40" w:rsidP="00571E40">
    <w:pPr>
      <w:pStyle w:val="Voettekst"/>
      <w:jc w:val="left"/>
      <w:rPr>
        <w:rFonts w:ascii="Trebuchet MS" w:hAnsi="Trebuchet MS"/>
        <w:sz w:val="16"/>
        <w:szCs w:val="16"/>
      </w:rPr>
    </w:pPr>
    <w:r w:rsidRPr="00571E40">
      <w:rPr>
        <w:rFonts w:ascii="Trebuchet MS" w:hAnsi="Trebuchet MS"/>
        <w:sz w:val="16"/>
        <w:szCs w:val="16"/>
      </w:rPr>
      <w:t xml:space="preserve">Penrose voorbeeld VSO (vaststellingsovereenkomst) ter beëindiging van een arbeidsovereenkomst. Voor meer uitleg verwijzen we naar de website: </w:t>
    </w:r>
    <w:hyperlink r:id="rId1" w:history="1">
      <w:r w:rsidRPr="00571E40">
        <w:rPr>
          <w:rFonts w:ascii="Trebuchet MS" w:hAnsi="Trebuchet MS"/>
          <w:sz w:val="16"/>
          <w:szCs w:val="16"/>
        </w:rPr>
        <w:t>www.penrose.law</w:t>
      </w:r>
    </w:hyperlink>
  </w:p>
  <w:p w14:paraId="3A115C48" w14:textId="77777777" w:rsidR="00FC3EB9" w:rsidRDefault="00FC3EB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4E223" w14:textId="77777777" w:rsidR="00FC3EB9" w:rsidRDefault="00FC3EB9" w:rsidP="00DD05DB">
      <w:r>
        <w:separator/>
      </w:r>
    </w:p>
  </w:footnote>
  <w:footnote w:type="continuationSeparator" w:id="0">
    <w:p w14:paraId="35EF3BF6" w14:textId="77777777" w:rsidR="00FC3EB9" w:rsidRDefault="00FC3EB9" w:rsidP="00DD05DB">
      <w:r>
        <w:continuationSeparator/>
      </w:r>
    </w:p>
  </w:footnote>
  <w:footnote w:type="continuationNotice" w:id="1">
    <w:p w14:paraId="56DB51A5" w14:textId="77777777" w:rsidR="00FC3EB9" w:rsidRDefault="00FC3EB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72F"/>
    <w:multiLevelType w:val="hybridMultilevel"/>
    <w:tmpl w:val="38FA409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435EE9"/>
    <w:multiLevelType w:val="multilevel"/>
    <w:tmpl w:val="10DC2C8A"/>
    <w:lvl w:ilvl="0">
      <w:start w:val="1"/>
      <w:numFmt w:val="decimal"/>
      <w:pStyle w:val="Artikelkop"/>
      <w:lvlText w:val="Artikel %1."/>
      <w:lvlJc w:val="left"/>
      <w:pPr>
        <w:ind w:left="1134" w:hanging="1134"/>
      </w:pPr>
      <w:rPr>
        <w:rFonts w:ascii="Trebuchet MS" w:hAnsi="Trebuchet MS" w:hint="default"/>
        <w:b/>
        <w:i w:val="0"/>
        <w:sz w:val="20"/>
        <w:szCs w:val="22"/>
      </w:rPr>
    </w:lvl>
    <w:lvl w:ilvl="1">
      <w:start w:val="1"/>
      <w:numFmt w:val="decimal"/>
      <w:pStyle w:val="Artikellid11"/>
      <w:lvlText w:val="%1.%2."/>
      <w:lvlJc w:val="left"/>
      <w:pPr>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ublid111"/>
      <w:lvlText w:val="%1.%2.%3."/>
      <w:lvlJc w:val="left"/>
      <w:pPr>
        <w:ind w:left="1418" w:hanging="851"/>
      </w:pPr>
      <w:rPr>
        <w:rFonts w:hint="default"/>
        <w:b w:val="0"/>
        <w:i w:val="0"/>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 w15:restartNumberingAfterBreak="0">
    <w:nsid w:val="0C705379"/>
    <w:multiLevelType w:val="hybridMultilevel"/>
    <w:tmpl w:val="3AEE49E8"/>
    <w:lvl w:ilvl="0" w:tplc="DCD0A49C">
      <w:start w:val="1"/>
      <w:numFmt w:val="decimal"/>
      <w:pStyle w:val="artikelPenroseUK"/>
      <w:lvlText w:val="Clause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EF2AA6"/>
    <w:multiLevelType w:val="hybridMultilevel"/>
    <w:tmpl w:val="BB8EB882"/>
    <w:lvl w:ilvl="0" w:tplc="0CA8022E">
      <w:start w:val="1"/>
      <w:numFmt w:val="lowerLetter"/>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DB03FC"/>
    <w:multiLevelType w:val="multilevel"/>
    <w:tmpl w:val="61E03EC0"/>
    <w:styleLink w:val="Opsommingabc"/>
    <w:lvl w:ilvl="0">
      <w:start w:val="1"/>
      <w:numFmt w:val="lowerLetter"/>
      <w:lvlText w:val="(%1)"/>
      <w:lvlJc w:val="left"/>
      <w:pPr>
        <w:ind w:left="1134" w:hanging="567"/>
      </w:pPr>
      <w:rPr>
        <w:rFonts w:ascii="Trebuchet MS" w:hAnsi="Trebuchet M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D37D15"/>
    <w:multiLevelType w:val="hybridMultilevel"/>
    <w:tmpl w:val="83C46612"/>
    <w:lvl w:ilvl="0" w:tplc="3B1AE180">
      <w:start w:val="1"/>
      <w:numFmt w:val="decimal"/>
      <w:lvlText w:val="%1."/>
      <w:lvlJc w:val="left"/>
      <w:pPr>
        <w:ind w:left="1588" w:hanging="79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504275D"/>
    <w:multiLevelType w:val="multilevel"/>
    <w:tmpl w:val="4EAEED24"/>
    <w:styleLink w:val="Opsommingi"/>
    <w:lvl w:ilvl="0">
      <w:start w:val="1"/>
      <w:numFmt w:val="lowerRoman"/>
      <w:lvlText w:val="(%1)"/>
      <w:lvlJc w:val="left"/>
      <w:pPr>
        <w:ind w:left="1985" w:hanging="567"/>
      </w:pPr>
      <w:rPr>
        <w:rFonts w:ascii="Trebuchet MS" w:hAnsi="Trebuchet M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F630AA5"/>
    <w:multiLevelType w:val="multilevel"/>
    <w:tmpl w:val="87E625FE"/>
    <w:lvl w:ilvl="0">
      <w:start w:val="1"/>
      <w:numFmt w:val="decimal"/>
      <w:pStyle w:val="Opsomming123"/>
      <w:lvlText w:val="%1."/>
      <w:lvlJc w:val="left"/>
      <w:pPr>
        <w:ind w:left="567" w:hanging="567"/>
      </w:pPr>
      <w:rPr>
        <w:rFonts w:ascii="Trebuchet MS" w:hAnsi="Trebuchet MS" w:hint="default"/>
        <w:b w:val="0"/>
        <w:i w:val="0"/>
      </w:rPr>
    </w:lvl>
    <w:lvl w:ilvl="1">
      <w:start w:val="1"/>
      <w:numFmt w:val="none"/>
      <w:suff w:val="nothing"/>
      <w:lvlText w:val=""/>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3E84EAE"/>
    <w:multiLevelType w:val="hybridMultilevel"/>
    <w:tmpl w:val="C2AA84EA"/>
    <w:lvl w:ilvl="0" w:tplc="7334ED5A">
      <w:start w:val="1"/>
      <w:numFmt w:val="decimal"/>
      <w:lvlText w:val="%1."/>
      <w:lvlJc w:val="left"/>
      <w:pPr>
        <w:ind w:left="794" w:hanging="79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3AA6664"/>
    <w:multiLevelType w:val="multilevel"/>
    <w:tmpl w:val="C8F284C0"/>
    <w:lvl w:ilvl="0">
      <w:start w:val="1"/>
      <w:numFmt w:val="decimal"/>
      <w:pStyle w:val="nummeringPenrose"/>
      <w:lvlText w:val="%1."/>
      <w:lvlJc w:val="left"/>
      <w:pPr>
        <w:tabs>
          <w:tab w:val="num" w:pos="6237"/>
        </w:tabs>
        <w:ind w:left="1588" w:hanging="794"/>
      </w:pPr>
      <w:rPr>
        <w:rFonts w:hint="default"/>
      </w:rPr>
    </w:lvl>
    <w:lvl w:ilvl="1">
      <w:start w:val="1"/>
      <w:numFmt w:val="decimal"/>
      <w:lvlText w:val="%1.%2."/>
      <w:lvlJc w:val="left"/>
      <w:pPr>
        <w:tabs>
          <w:tab w:val="num" w:pos="7938"/>
        </w:tabs>
        <w:ind w:left="1588" w:hanging="794"/>
      </w:pPr>
      <w:rPr>
        <w:rFonts w:hint="default"/>
      </w:rPr>
    </w:lvl>
    <w:lvl w:ilvl="2">
      <w:start w:val="1"/>
      <w:numFmt w:val="decimal"/>
      <w:lvlText w:val="%1.%2.%3."/>
      <w:lvlJc w:val="left"/>
      <w:pPr>
        <w:ind w:left="1588"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6B17BC9"/>
    <w:multiLevelType w:val="hybridMultilevel"/>
    <w:tmpl w:val="0A8A9DD8"/>
    <w:lvl w:ilvl="0" w:tplc="FFFFFFFF">
      <w:start w:val="1"/>
      <w:numFmt w:val="lowerLetter"/>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9A25F8D"/>
    <w:multiLevelType w:val="multilevel"/>
    <w:tmpl w:val="AA4CBB50"/>
    <w:lvl w:ilvl="0">
      <w:start w:val="1"/>
      <w:numFmt w:val="upperLetter"/>
      <w:pStyle w:val="OpsommingABC0"/>
      <w:lvlText w:val="%1."/>
      <w:lvlJc w:val="left"/>
      <w:pPr>
        <w:ind w:left="567" w:hanging="567"/>
      </w:pPr>
      <w:rPr>
        <w:rFonts w:ascii="Trebuchet MS" w:hAnsi="Trebuchet M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29A72AC"/>
    <w:multiLevelType w:val="multilevel"/>
    <w:tmpl w:val="6D96ADF0"/>
    <w:lvl w:ilvl="0">
      <w:start w:val="1"/>
      <w:numFmt w:val="none"/>
      <w:suff w:val="nothing"/>
      <w:lvlText w:val="%1"/>
      <w:lvlJc w:val="left"/>
      <w:pPr>
        <w:ind w:left="0" w:firstLine="0"/>
      </w:pPr>
      <w:rPr>
        <w:rFonts w:ascii="Calibri" w:hAnsi="Calibri" w:cs="Calibri" w:hint="default"/>
        <w:b/>
        <w:i w:val="0"/>
        <w:color w:val="auto"/>
      </w:rPr>
    </w:lvl>
    <w:lvl w:ilvl="1">
      <w:start w:val="1"/>
      <w:numFmt w:val="decimal"/>
      <w:lvlText w:val="%2."/>
      <w:lvlJc w:val="left"/>
      <w:pPr>
        <w:ind w:left="567" w:hanging="567"/>
      </w:pPr>
      <w:rPr>
        <w:rFonts w:hint="default"/>
        <w:b w:val="0"/>
        <w:i w:val="0"/>
        <w:u w:val="none"/>
      </w:rPr>
    </w:lvl>
    <w:lvl w:ilvl="2">
      <w:start w:val="1"/>
      <w:numFmt w:val="decimal"/>
      <w:lvlText w:val="%2.%3"/>
      <w:lvlJc w:val="left"/>
      <w:pPr>
        <w:ind w:left="567" w:hanging="567"/>
      </w:pPr>
      <w:rPr>
        <w:rFonts w:hint="default"/>
        <w:b w:val="0"/>
        <w:i w:val="0"/>
      </w:rPr>
    </w:lvl>
    <w:lvl w:ilvl="3">
      <w:start w:val="1"/>
      <w:numFmt w:val="decimal"/>
      <w:lvlText w:val="%2.%3.%4"/>
      <w:lvlJc w:val="left"/>
      <w:pPr>
        <w:ind w:left="794" w:hanging="79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C972E6D"/>
    <w:multiLevelType w:val="multilevel"/>
    <w:tmpl w:val="288AB458"/>
    <w:lvl w:ilvl="0">
      <w:start w:val="1"/>
      <w:numFmt w:val="upperLetter"/>
      <w:pStyle w:val="opsommingBWK"/>
      <w:lvlText w:val="%1."/>
      <w:lvlJc w:val="left"/>
      <w:pPr>
        <w:ind w:left="794" w:hanging="794"/>
      </w:pPr>
      <w:rPr>
        <w:rFonts w:hint="default"/>
      </w:rPr>
    </w:lvl>
    <w:lvl w:ilvl="1">
      <w:start w:val="1"/>
      <w:numFmt w:val="decimal"/>
      <w:lvlText w:val="%2."/>
      <w:lvlJc w:val="left"/>
      <w:pPr>
        <w:ind w:left="1588" w:hanging="794"/>
      </w:pPr>
      <w:rPr>
        <w:rFonts w:hint="default"/>
      </w:rPr>
    </w:lvl>
    <w:lvl w:ilvl="2">
      <w:start w:val="1"/>
      <w:numFmt w:val="lowerRoman"/>
      <w:lvlText w:val="%3."/>
      <w:lvlJc w:val="righ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D6D3344"/>
    <w:multiLevelType w:val="multilevel"/>
    <w:tmpl w:val="AB08CAEA"/>
    <w:lvl w:ilvl="0">
      <w:start w:val="1"/>
      <w:numFmt w:val="decimal"/>
      <w:lvlText w:val="Artikel %1."/>
      <w:lvlJc w:val="left"/>
      <w:pPr>
        <w:ind w:left="1588" w:hanging="1588"/>
      </w:pPr>
      <w:rPr>
        <w:rFonts w:hint="default"/>
        <w:b/>
        <w:i w:val="0"/>
        <w:sz w:val="20"/>
        <w:szCs w:val="22"/>
      </w:rPr>
    </w:lvl>
    <w:lvl w:ilvl="1">
      <w:start w:val="1"/>
      <w:numFmt w:val="decimal"/>
      <w:lvlText w:val="%1.%2."/>
      <w:lvlJc w:val="left"/>
      <w:pPr>
        <w:ind w:left="1588" w:hanging="158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381" w:hanging="793"/>
      </w:pPr>
      <w:rPr>
        <w:rFonts w:hint="default"/>
        <w:b w:val="0"/>
        <w:i w:val="0"/>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num w:numId="1">
    <w:abstractNumId w:val="13"/>
  </w:num>
  <w:num w:numId="2">
    <w:abstractNumId w:val="8"/>
  </w:num>
  <w:num w:numId="3">
    <w:abstractNumId w:val="5"/>
  </w:num>
  <w:num w:numId="4">
    <w:abstractNumId w:val="0"/>
  </w:num>
  <w:num w:numId="5">
    <w:abstractNumId w:val="10"/>
  </w:num>
  <w:num w:numId="6">
    <w:abstractNumId w:val="9"/>
  </w:num>
  <w:num w:numId="7">
    <w:abstractNumId w:val="14"/>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4"/>
  </w:num>
  <w:num w:numId="22">
    <w:abstractNumId w:val="11"/>
  </w:num>
  <w:num w:numId="23">
    <w:abstractNumId w:val="6"/>
  </w:num>
  <w:num w:numId="24">
    <w:abstractNumId w:val="7"/>
  </w:num>
  <w:num w:numId="25">
    <w:abstractNumId w:val="1"/>
  </w:num>
  <w:num w:numId="26">
    <w:abstractNumId w:val="1"/>
  </w:num>
  <w:num w:numId="27">
    <w:abstractNumId w:val="1"/>
  </w:num>
  <w:num w:numId="28">
    <w:abstractNumId w:val="12"/>
  </w:num>
  <w:num w:numId="29">
    <w:abstractNumId w:val="12"/>
  </w:num>
  <w:num w:numId="30">
    <w:abstractNumId w:val="12"/>
  </w:num>
  <w:num w:numId="31">
    <w:abstractNumId w:val="3"/>
  </w:num>
  <w:num w:numId="32">
    <w:abstractNumId w:val="1"/>
  </w:num>
  <w:num w:numId="33">
    <w:abstractNumId w:val="1"/>
  </w:num>
  <w:num w:numId="34">
    <w:abstractNumId w:val="1"/>
  </w:num>
  <w:num w:numId="35">
    <w:abstractNumId w:val="1"/>
  </w:num>
  <w:num w:numId="3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94"/>
  <w:hyphenationZone w:val="425"/>
  <w:drawingGridHorizontalSpacing w:val="90"/>
  <w:drawingGridVerticalSpacing w:val="120"/>
  <w:displayHorizontalDrawingGridEvery w:val="2"/>
  <w:displayVerticalDrawingGridEvery w:val="0"/>
  <w:noPunctuationKerning/>
  <w:characterSpacingControl w:val="doNotCompress"/>
  <w:hdrShapeDefaults>
    <o:shapedefaults v:ext="edit" spidmax="27649"/>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B7"/>
    <w:rsid w:val="000048D3"/>
    <w:rsid w:val="00023DFF"/>
    <w:rsid w:val="00027395"/>
    <w:rsid w:val="00044D4C"/>
    <w:rsid w:val="0004501A"/>
    <w:rsid w:val="000525EC"/>
    <w:rsid w:val="00055F02"/>
    <w:rsid w:val="000608A9"/>
    <w:rsid w:val="00064055"/>
    <w:rsid w:val="000640EF"/>
    <w:rsid w:val="000662FE"/>
    <w:rsid w:val="00072E57"/>
    <w:rsid w:val="00073CF4"/>
    <w:rsid w:val="000777FA"/>
    <w:rsid w:val="00086C21"/>
    <w:rsid w:val="000914C6"/>
    <w:rsid w:val="000968BE"/>
    <w:rsid w:val="000A6DB7"/>
    <w:rsid w:val="000B1286"/>
    <w:rsid w:val="000D1C6F"/>
    <w:rsid w:val="000E3A98"/>
    <w:rsid w:val="000F5316"/>
    <w:rsid w:val="000F5578"/>
    <w:rsid w:val="000F568C"/>
    <w:rsid w:val="0010106D"/>
    <w:rsid w:val="00104D72"/>
    <w:rsid w:val="0011093F"/>
    <w:rsid w:val="00113B65"/>
    <w:rsid w:val="00120417"/>
    <w:rsid w:val="001361FD"/>
    <w:rsid w:val="00144474"/>
    <w:rsid w:val="00144EDD"/>
    <w:rsid w:val="001541FF"/>
    <w:rsid w:val="00164A04"/>
    <w:rsid w:val="00173578"/>
    <w:rsid w:val="00182F6F"/>
    <w:rsid w:val="00193C54"/>
    <w:rsid w:val="00195F2B"/>
    <w:rsid w:val="001A5C47"/>
    <w:rsid w:val="001A7246"/>
    <w:rsid w:val="001B240C"/>
    <w:rsid w:val="001C125E"/>
    <w:rsid w:val="001D7EAA"/>
    <w:rsid w:val="001E0256"/>
    <w:rsid w:val="001F2DAA"/>
    <w:rsid w:val="0020150C"/>
    <w:rsid w:val="00207F4E"/>
    <w:rsid w:val="00240476"/>
    <w:rsid w:val="00242D97"/>
    <w:rsid w:val="00254749"/>
    <w:rsid w:val="00264F1F"/>
    <w:rsid w:val="00267895"/>
    <w:rsid w:val="00280021"/>
    <w:rsid w:val="00284195"/>
    <w:rsid w:val="002A6507"/>
    <w:rsid w:val="002A7822"/>
    <w:rsid w:val="002B00EC"/>
    <w:rsid w:val="002B0B3C"/>
    <w:rsid w:val="002D190F"/>
    <w:rsid w:val="002D2624"/>
    <w:rsid w:val="002D348E"/>
    <w:rsid w:val="002D60E6"/>
    <w:rsid w:val="002E1BDF"/>
    <w:rsid w:val="002E639B"/>
    <w:rsid w:val="002E7BC5"/>
    <w:rsid w:val="002F16F5"/>
    <w:rsid w:val="002F2FF9"/>
    <w:rsid w:val="002F644B"/>
    <w:rsid w:val="003037FA"/>
    <w:rsid w:val="00304A0C"/>
    <w:rsid w:val="003133A4"/>
    <w:rsid w:val="00323353"/>
    <w:rsid w:val="00324C96"/>
    <w:rsid w:val="00326B58"/>
    <w:rsid w:val="00327D05"/>
    <w:rsid w:val="0033657E"/>
    <w:rsid w:val="00342C0A"/>
    <w:rsid w:val="003501EC"/>
    <w:rsid w:val="00356878"/>
    <w:rsid w:val="0035725E"/>
    <w:rsid w:val="00361517"/>
    <w:rsid w:val="0036460B"/>
    <w:rsid w:val="00371D56"/>
    <w:rsid w:val="00384247"/>
    <w:rsid w:val="00386C59"/>
    <w:rsid w:val="00387226"/>
    <w:rsid w:val="00394A7C"/>
    <w:rsid w:val="00394BD3"/>
    <w:rsid w:val="003A01D8"/>
    <w:rsid w:val="003A1771"/>
    <w:rsid w:val="003A2B7C"/>
    <w:rsid w:val="003B354C"/>
    <w:rsid w:val="003B3FD8"/>
    <w:rsid w:val="003B411D"/>
    <w:rsid w:val="003C149E"/>
    <w:rsid w:val="003C5F1A"/>
    <w:rsid w:val="003D2303"/>
    <w:rsid w:val="003D6995"/>
    <w:rsid w:val="003E32BD"/>
    <w:rsid w:val="0040777C"/>
    <w:rsid w:val="004144B1"/>
    <w:rsid w:val="00415C32"/>
    <w:rsid w:val="0041621B"/>
    <w:rsid w:val="00422CBC"/>
    <w:rsid w:val="00423BE6"/>
    <w:rsid w:val="00425874"/>
    <w:rsid w:val="00426971"/>
    <w:rsid w:val="00426C09"/>
    <w:rsid w:val="00430B59"/>
    <w:rsid w:val="00430FD5"/>
    <w:rsid w:val="00440EEA"/>
    <w:rsid w:val="004454E2"/>
    <w:rsid w:val="0044676D"/>
    <w:rsid w:val="0045106E"/>
    <w:rsid w:val="00453503"/>
    <w:rsid w:val="00457C85"/>
    <w:rsid w:val="00466B45"/>
    <w:rsid w:val="00481BF8"/>
    <w:rsid w:val="004869E4"/>
    <w:rsid w:val="00495F89"/>
    <w:rsid w:val="0049649C"/>
    <w:rsid w:val="004A2A51"/>
    <w:rsid w:val="004A74A0"/>
    <w:rsid w:val="004B30BD"/>
    <w:rsid w:val="004C045D"/>
    <w:rsid w:val="004C3E12"/>
    <w:rsid w:val="004D4291"/>
    <w:rsid w:val="004E0F60"/>
    <w:rsid w:val="004E2D76"/>
    <w:rsid w:val="004E6660"/>
    <w:rsid w:val="004E678A"/>
    <w:rsid w:val="004E7877"/>
    <w:rsid w:val="004F44DF"/>
    <w:rsid w:val="004F4E03"/>
    <w:rsid w:val="004F711D"/>
    <w:rsid w:val="00500837"/>
    <w:rsid w:val="00502397"/>
    <w:rsid w:val="00503998"/>
    <w:rsid w:val="00504C08"/>
    <w:rsid w:val="00514D30"/>
    <w:rsid w:val="00521B4C"/>
    <w:rsid w:val="0053028A"/>
    <w:rsid w:val="00530389"/>
    <w:rsid w:val="00536B36"/>
    <w:rsid w:val="005465A1"/>
    <w:rsid w:val="005519D7"/>
    <w:rsid w:val="00551B93"/>
    <w:rsid w:val="00563806"/>
    <w:rsid w:val="00571E40"/>
    <w:rsid w:val="00581641"/>
    <w:rsid w:val="00583A37"/>
    <w:rsid w:val="005868DA"/>
    <w:rsid w:val="00592E2C"/>
    <w:rsid w:val="005A482C"/>
    <w:rsid w:val="005A7607"/>
    <w:rsid w:val="005B0039"/>
    <w:rsid w:val="005B549B"/>
    <w:rsid w:val="005C3CE3"/>
    <w:rsid w:val="005C6962"/>
    <w:rsid w:val="005D656B"/>
    <w:rsid w:val="005E6FC7"/>
    <w:rsid w:val="005F5C96"/>
    <w:rsid w:val="005F6485"/>
    <w:rsid w:val="0061054E"/>
    <w:rsid w:val="00615DE4"/>
    <w:rsid w:val="006236BA"/>
    <w:rsid w:val="00625E35"/>
    <w:rsid w:val="00635EBE"/>
    <w:rsid w:val="00646D9A"/>
    <w:rsid w:val="006568CD"/>
    <w:rsid w:val="00660A66"/>
    <w:rsid w:val="006610ED"/>
    <w:rsid w:val="00661C51"/>
    <w:rsid w:val="0067398F"/>
    <w:rsid w:val="00684DFD"/>
    <w:rsid w:val="00694390"/>
    <w:rsid w:val="006A3CAF"/>
    <w:rsid w:val="006A74E0"/>
    <w:rsid w:val="006A7703"/>
    <w:rsid w:val="006B6261"/>
    <w:rsid w:val="006C6BE2"/>
    <w:rsid w:val="006D7FFD"/>
    <w:rsid w:val="006E1EA3"/>
    <w:rsid w:val="006E6371"/>
    <w:rsid w:val="006F4371"/>
    <w:rsid w:val="006F4404"/>
    <w:rsid w:val="007139E2"/>
    <w:rsid w:val="007159CA"/>
    <w:rsid w:val="0072351F"/>
    <w:rsid w:val="00724D8F"/>
    <w:rsid w:val="0073498C"/>
    <w:rsid w:val="00752481"/>
    <w:rsid w:val="00753903"/>
    <w:rsid w:val="00772C8C"/>
    <w:rsid w:val="00783B81"/>
    <w:rsid w:val="007947D1"/>
    <w:rsid w:val="007A6A35"/>
    <w:rsid w:val="007B63DB"/>
    <w:rsid w:val="007C1F53"/>
    <w:rsid w:val="007D0850"/>
    <w:rsid w:val="007E15B4"/>
    <w:rsid w:val="007E5932"/>
    <w:rsid w:val="007E6B31"/>
    <w:rsid w:val="007F1D8A"/>
    <w:rsid w:val="007F24F0"/>
    <w:rsid w:val="007F46BE"/>
    <w:rsid w:val="007F6DE2"/>
    <w:rsid w:val="00800C6F"/>
    <w:rsid w:val="00801920"/>
    <w:rsid w:val="008103D6"/>
    <w:rsid w:val="00814808"/>
    <w:rsid w:val="00822878"/>
    <w:rsid w:val="008304AD"/>
    <w:rsid w:val="008314F0"/>
    <w:rsid w:val="00832509"/>
    <w:rsid w:val="00832ABE"/>
    <w:rsid w:val="00841930"/>
    <w:rsid w:val="008424A2"/>
    <w:rsid w:val="008463C3"/>
    <w:rsid w:val="00852EEE"/>
    <w:rsid w:val="00853FD2"/>
    <w:rsid w:val="00855EEB"/>
    <w:rsid w:val="00863C77"/>
    <w:rsid w:val="008764A8"/>
    <w:rsid w:val="00882A20"/>
    <w:rsid w:val="00882D8C"/>
    <w:rsid w:val="00893792"/>
    <w:rsid w:val="008A0D28"/>
    <w:rsid w:val="008A51B6"/>
    <w:rsid w:val="008A6636"/>
    <w:rsid w:val="008B258D"/>
    <w:rsid w:val="008B330D"/>
    <w:rsid w:val="008D50CC"/>
    <w:rsid w:val="008E1E08"/>
    <w:rsid w:val="008E2F7B"/>
    <w:rsid w:val="008E4804"/>
    <w:rsid w:val="008E5F60"/>
    <w:rsid w:val="008F0EBF"/>
    <w:rsid w:val="008F58E5"/>
    <w:rsid w:val="00901307"/>
    <w:rsid w:val="00907945"/>
    <w:rsid w:val="009137DB"/>
    <w:rsid w:val="00914FEF"/>
    <w:rsid w:val="00942D44"/>
    <w:rsid w:val="009448C0"/>
    <w:rsid w:val="00951E0E"/>
    <w:rsid w:val="00964B64"/>
    <w:rsid w:val="009721AC"/>
    <w:rsid w:val="00972BF9"/>
    <w:rsid w:val="009744BE"/>
    <w:rsid w:val="00980922"/>
    <w:rsid w:val="00982E26"/>
    <w:rsid w:val="009845DD"/>
    <w:rsid w:val="00991026"/>
    <w:rsid w:val="009967E0"/>
    <w:rsid w:val="009B00A1"/>
    <w:rsid w:val="009B1765"/>
    <w:rsid w:val="009B3DEB"/>
    <w:rsid w:val="009B5BE1"/>
    <w:rsid w:val="009C25F3"/>
    <w:rsid w:val="009C5C4D"/>
    <w:rsid w:val="009D1F2B"/>
    <w:rsid w:val="009D3B78"/>
    <w:rsid w:val="009D5533"/>
    <w:rsid w:val="009D7312"/>
    <w:rsid w:val="009E48BE"/>
    <w:rsid w:val="009E635C"/>
    <w:rsid w:val="009E704F"/>
    <w:rsid w:val="009E7DCA"/>
    <w:rsid w:val="009F06D9"/>
    <w:rsid w:val="009F09AC"/>
    <w:rsid w:val="00A00295"/>
    <w:rsid w:val="00A2613F"/>
    <w:rsid w:val="00A3159A"/>
    <w:rsid w:val="00A31904"/>
    <w:rsid w:val="00A31BE1"/>
    <w:rsid w:val="00A35673"/>
    <w:rsid w:val="00A438C4"/>
    <w:rsid w:val="00A44267"/>
    <w:rsid w:val="00A45B0B"/>
    <w:rsid w:val="00A51101"/>
    <w:rsid w:val="00A73F10"/>
    <w:rsid w:val="00A7724B"/>
    <w:rsid w:val="00A91E3D"/>
    <w:rsid w:val="00A92E36"/>
    <w:rsid w:val="00A978D0"/>
    <w:rsid w:val="00AB1159"/>
    <w:rsid w:val="00AC4F1C"/>
    <w:rsid w:val="00AC6AE4"/>
    <w:rsid w:val="00AC6DD8"/>
    <w:rsid w:val="00AD04FC"/>
    <w:rsid w:val="00AD0EE6"/>
    <w:rsid w:val="00AD4295"/>
    <w:rsid w:val="00AD739B"/>
    <w:rsid w:val="00AE63EE"/>
    <w:rsid w:val="00B007BC"/>
    <w:rsid w:val="00B11972"/>
    <w:rsid w:val="00B41204"/>
    <w:rsid w:val="00B54474"/>
    <w:rsid w:val="00B56969"/>
    <w:rsid w:val="00B67E61"/>
    <w:rsid w:val="00B7194F"/>
    <w:rsid w:val="00B87ADE"/>
    <w:rsid w:val="00B91FEA"/>
    <w:rsid w:val="00B92666"/>
    <w:rsid w:val="00BA1316"/>
    <w:rsid w:val="00BA285B"/>
    <w:rsid w:val="00BB0762"/>
    <w:rsid w:val="00BB4B91"/>
    <w:rsid w:val="00BC27BE"/>
    <w:rsid w:val="00BD2BB9"/>
    <w:rsid w:val="00BD7280"/>
    <w:rsid w:val="00BE335D"/>
    <w:rsid w:val="00C01520"/>
    <w:rsid w:val="00C06BB5"/>
    <w:rsid w:val="00C16C5E"/>
    <w:rsid w:val="00C24543"/>
    <w:rsid w:val="00C30888"/>
    <w:rsid w:val="00C32557"/>
    <w:rsid w:val="00C32630"/>
    <w:rsid w:val="00C3732C"/>
    <w:rsid w:val="00C43D29"/>
    <w:rsid w:val="00C512AC"/>
    <w:rsid w:val="00C56A13"/>
    <w:rsid w:val="00C63841"/>
    <w:rsid w:val="00C672BE"/>
    <w:rsid w:val="00C8040D"/>
    <w:rsid w:val="00C80E1E"/>
    <w:rsid w:val="00C92D88"/>
    <w:rsid w:val="00C93CFC"/>
    <w:rsid w:val="00CA7268"/>
    <w:rsid w:val="00CB4D2D"/>
    <w:rsid w:val="00CC0CD5"/>
    <w:rsid w:val="00CC7A77"/>
    <w:rsid w:val="00CD1039"/>
    <w:rsid w:val="00CD1AB7"/>
    <w:rsid w:val="00CF06E9"/>
    <w:rsid w:val="00D144DE"/>
    <w:rsid w:val="00D1597C"/>
    <w:rsid w:val="00D16819"/>
    <w:rsid w:val="00D17357"/>
    <w:rsid w:val="00D228B6"/>
    <w:rsid w:val="00D312C0"/>
    <w:rsid w:val="00D33CEC"/>
    <w:rsid w:val="00D40D9E"/>
    <w:rsid w:val="00D60D1D"/>
    <w:rsid w:val="00D6261A"/>
    <w:rsid w:val="00D63978"/>
    <w:rsid w:val="00D64221"/>
    <w:rsid w:val="00D66241"/>
    <w:rsid w:val="00D70C42"/>
    <w:rsid w:val="00D77DBF"/>
    <w:rsid w:val="00D809B8"/>
    <w:rsid w:val="00D86CAF"/>
    <w:rsid w:val="00D91BB6"/>
    <w:rsid w:val="00D956FB"/>
    <w:rsid w:val="00DA596F"/>
    <w:rsid w:val="00DA6D85"/>
    <w:rsid w:val="00DA73AF"/>
    <w:rsid w:val="00DB64DC"/>
    <w:rsid w:val="00DB7CD7"/>
    <w:rsid w:val="00DC61F0"/>
    <w:rsid w:val="00DD05DB"/>
    <w:rsid w:val="00DD65EB"/>
    <w:rsid w:val="00DE3DBA"/>
    <w:rsid w:val="00DE4CE3"/>
    <w:rsid w:val="00DE4CF8"/>
    <w:rsid w:val="00DF303A"/>
    <w:rsid w:val="00E035BB"/>
    <w:rsid w:val="00E04408"/>
    <w:rsid w:val="00E069F5"/>
    <w:rsid w:val="00E141EF"/>
    <w:rsid w:val="00E2582E"/>
    <w:rsid w:val="00E41131"/>
    <w:rsid w:val="00E50460"/>
    <w:rsid w:val="00E54BE2"/>
    <w:rsid w:val="00E653D9"/>
    <w:rsid w:val="00E7244B"/>
    <w:rsid w:val="00E74BB7"/>
    <w:rsid w:val="00E75256"/>
    <w:rsid w:val="00E77661"/>
    <w:rsid w:val="00E82D4F"/>
    <w:rsid w:val="00E911A9"/>
    <w:rsid w:val="00EA2BF7"/>
    <w:rsid w:val="00EA66B8"/>
    <w:rsid w:val="00EF18BA"/>
    <w:rsid w:val="00EF396F"/>
    <w:rsid w:val="00F07371"/>
    <w:rsid w:val="00F14C87"/>
    <w:rsid w:val="00F5311F"/>
    <w:rsid w:val="00F560E8"/>
    <w:rsid w:val="00F72458"/>
    <w:rsid w:val="00F8590B"/>
    <w:rsid w:val="00F865D0"/>
    <w:rsid w:val="00F90319"/>
    <w:rsid w:val="00FA0A86"/>
    <w:rsid w:val="00FA0B3B"/>
    <w:rsid w:val="00FA399F"/>
    <w:rsid w:val="00FB10AE"/>
    <w:rsid w:val="00FB1449"/>
    <w:rsid w:val="00FB4441"/>
    <w:rsid w:val="00FB6314"/>
    <w:rsid w:val="00FC273F"/>
    <w:rsid w:val="00FC3EB9"/>
    <w:rsid w:val="00FC6AB3"/>
    <w:rsid w:val="00FC6E81"/>
    <w:rsid w:val="00FC6F9F"/>
    <w:rsid w:val="00FD591A"/>
    <w:rsid w:val="00FD7878"/>
    <w:rsid w:val="00FE5A7D"/>
    <w:rsid w:val="00FF0647"/>
    <w:rsid w:val="00FF1F12"/>
    <w:rsid w:val="00FF6D2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233481B"/>
  <w15:docId w15:val="{68CCE8B1-BB98-4C65-BC9F-054C8D52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95F2B"/>
    <w:pPr>
      <w:overflowPunct w:val="0"/>
      <w:autoSpaceDE w:val="0"/>
      <w:autoSpaceDN w:val="0"/>
      <w:adjustRightInd w:val="0"/>
      <w:spacing w:line="312" w:lineRule="auto"/>
      <w:jc w:val="both"/>
      <w:textAlignment w:val="baseline"/>
    </w:pPr>
    <w:rPr>
      <w:rFonts w:ascii="Arial" w:hAnsi="Arial"/>
    </w:rPr>
  </w:style>
  <w:style w:type="paragraph" w:styleId="Kop1">
    <w:name w:val="heading 1"/>
    <w:basedOn w:val="Standaard"/>
    <w:next w:val="Standaard"/>
    <w:link w:val="Kop1Char"/>
    <w:uiPriority w:val="9"/>
    <w:qFormat/>
    <w:rsid w:val="008424A2"/>
    <w:pPr>
      <w:keepNext/>
      <w:keepLines/>
      <w:overflowPunct/>
      <w:autoSpaceDE/>
      <w:autoSpaceDN/>
      <w:adjustRightInd/>
      <w:spacing w:before="240" w:line="240" w:lineRule="auto"/>
      <w:textAlignment w:val="auto"/>
      <w:outlineLvl w:val="0"/>
    </w:pPr>
    <w:rPr>
      <w:rFonts w:ascii="Trebuchet MS" w:eastAsiaTheme="majorEastAsia" w:hAnsi="Trebuchet MS" w:cs="Calibri"/>
      <w:b/>
      <w:szCs w:val="32"/>
      <w:lang w:eastAsia="zh-CN"/>
    </w:rPr>
  </w:style>
  <w:style w:type="paragraph" w:styleId="Kop2">
    <w:name w:val="heading 2"/>
    <w:basedOn w:val="Standaard"/>
    <w:link w:val="Kop2Char"/>
    <w:uiPriority w:val="9"/>
    <w:qFormat/>
    <w:rsid w:val="008424A2"/>
    <w:pPr>
      <w:keepNext/>
      <w:keepLines/>
      <w:overflowPunct/>
      <w:autoSpaceDE/>
      <w:autoSpaceDN/>
      <w:adjustRightInd/>
      <w:spacing w:before="240"/>
      <w:textAlignment w:val="auto"/>
      <w:outlineLvl w:val="1"/>
    </w:pPr>
    <w:rPr>
      <w:rFonts w:ascii="Trebuchet MS" w:eastAsiaTheme="majorEastAsia" w:hAnsi="Trebuchet MS" w:cs="Calibri"/>
      <w:szCs w:val="26"/>
      <w:lang w:eastAsia="zh-CN"/>
    </w:rPr>
  </w:style>
  <w:style w:type="paragraph" w:styleId="Kop3">
    <w:name w:val="heading 3"/>
    <w:basedOn w:val="Standaard"/>
    <w:next w:val="Standaard"/>
    <w:link w:val="Kop3Char"/>
    <w:uiPriority w:val="9"/>
    <w:qFormat/>
    <w:rsid w:val="008424A2"/>
    <w:pPr>
      <w:keepNext/>
      <w:keepLines/>
      <w:overflowPunct/>
      <w:autoSpaceDE/>
      <w:autoSpaceDN/>
      <w:adjustRightInd/>
      <w:textAlignment w:val="auto"/>
      <w:outlineLvl w:val="2"/>
    </w:pPr>
    <w:rPr>
      <w:rFonts w:ascii="Trebuchet MS" w:eastAsiaTheme="majorEastAsia" w:hAnsi="Trebuchet MS" w:cs="Calibri"/>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semiHidden/>
    <w:qFormat/>
    <w:rsid w:val="00FF0647"/>
    <w:pPr>
      <w:ind w:left="708"/>
    </w:pPr>
  </w:style>
  <w:style w:type="paragraph" w:styleId="Koptekst">
    <w:name w:val="header"/>
    <w:basedOn w:val="Standaard"/>
    <w:link w:val="KoptekstChar"/>
    <w:uiPriority w:val="99"/>
    <w:rsid w:val="00DD05DB"/>
    <w:pPr>
      <w:tabs>
        <w:tab w:val="center" w:pos="4536"/>
        <w:tab w:val="right" w:pos="9072"/>
      </w:tabs>
    </w:pPr>
  </w:style>
  <w:style w:type="paragraph" w:styleId="E-mailhandtekening">
    <w:name w:val="E-mail Signature"/>
    <w:basedOn w:val="Standaard"/>
    <w:semiHidden/>
    <w:pPr>
      <w:overflowPunct/>
      <w:autoSpaceDE/>
      <w:autoSpaceDN/>
      <w:adjustRightInd/>
      <w:jc w:val="left"/>
      <w:textAlignment w:val="auto"/>
    </w:pPr>
    <w:rPr>
      <w:sz w:val="12"/>
      <w:lang w:eastAsia="en-US" w:bidi="he-IL"/>
    </w:rPr>
  </w:style>
  <w:style w:type="paragraph" w:styleId="Voetnoottekst">
    <w:name w:val="footnote text"/>
    <w:basedOn w:val="Standaard"/>
    <w:semiHidden/>
    <w:rPr>
      <w:sz w:val="14"/>
    </w:rPr>
  </w:style>
  <w:style w:type="character" w:customStyle="1" w:styleId="KoptekstChar">
    <w:name w:val="Koptekst Char"/>
    <w:link w:val="Koptekst"/>
    <w:uiPriority w:val="99"/>
    <w:rsid w:val="006B6261"/>
    <w:rPr>
      <w:rFonts w:ascii="Arial" w:hAnsi="Arial"/>
    </w:rPr>
  </w:style>
  <w:style w:type="paragraph" w:styleId="Voettekst">
    <w:name w:val="footer"/>
    <w:basedOn w:val="Standaard"/>
    <w:link w:val="VoettekstChar"/>
    <w:uiPriority w:val="99"/>
    <w:semiHidden/>
    <w:rsid w:val="00DD05DB"/>
    <w:pPr>
      <w:tabs>
        <w:tab w:val="center" w:pos="4536"/>
        <w:tab w:val="right" w:pos="9072"/>
      </w:tabs>
    </w:pPr>
  </w:style>
  <w:style w:type="character" w:customStyle="1" w:styleId="VoettekstChar">
    <w:name w:val="Voettekst Char"/>
    <w:link w:val="Voettekst"/>
    <w:uiPriority w:val="99"/>
    <w:semiHidden/>
    <w:rsid w:val="006B6261"/>
    <w:rPr>
      <w:rFonts w:ascii="Arial" w:hAnsi="Arial"/>
    </w:rPr>
  </w:style>
  <w:style w:type="paragraph" w:customStyle="1" w:styleId="Plattetekst21">
    <w:name w:val="Platte tekst 21"/>
    <w:basedOn w:val="Standaard"/>
    <w:semiHidden/>
    <w:rsid w:val="0020150C"/>
    <w:pPr>
      <w:tabs>
        <w:tab w:val="left" w:pos="1134"/>
        <w:tab w:val="left" w:pos="5387"/>
      </w:tabs>
      <w:ind w:left="709"/>
      <w:jc w:val="left"/>
    </w:pPr>
    <w:rPr>
      <w:rFonts w:ascii="Times New Roman" w:hAnsi="Times New Roman"/>
    </w:rPr>
  </w:style>
  <w:style w:type="paragraph" w:styleId="Ballontekst">
    <w:name w:val="Balloon Text"/>
    <w:basedOn w:val="Standaard"/>
    <w:link w:val="BallontekstChar"/>
    <w:uiPriority w:val="99"/>
    <w:semiHidden/>
    <w:unhideWhenUsed/>
    <w:rsid w:val="008E1E08"/>
    <w:rPr>
      <w:rFonts w:ascii="Segoe UI" w:hAnsi="Segoe UI" w:cs="Segoe UI"/>
      <w:szCs w:val="18"/>
    </w:rPr>
  </w:style>
  <w:style w:type="character" w:customStyle="1" w:styleId="BallontekstChar">
    <w:name w:val="Ballontekst Char"/>
    <w:link w:val="Ballontekst"/>
    <w:uiPriority w:val="99"/>
    <w:semiHidden/>
    <w:rsid w:val="008E1E08"/>
    <w:rPr>
      <w:rFonts w:ascii="Segoe UI" w:hAnsi="Segoe UI" w:cs="Segoe UI"/>
      <w:sz w:val="18"/>
      <w:szCs w:val="18"/>
    </w:rPr>
  </w:style>
  <w:style w:type="character" w:styleId="Verwijzingopmerking">
    <w:name w:val="annotation reference"/>
    <w:basedOn w:val="Standaardalinea-lettertype"/>
    <w:uiPriority w:val="99"/>
    <w:semiHidden/>
    <w:unhideWhenUsed/>
    <w:rsid w:val="00C01520"/>
    <w:rPr>
      <w:sz w:val="16"/>
      <w:szCs w:val="16"/>
      <w:lang w:val="nl-NL"/>
    </w:rPr>
  </w:style>
  <w:style w:type="paragraph" w:styleId="Tekstopmerking">
    <w:name w:val="annotation text"/>
    <w:basedOn w:val="Standaard"/>
    <w:link w:val="TekstopmerkingChar"/>
    <w:uiPriority w:val="99"/>
    <w:semiHidden/>
    <w:unhideWhenUsed/>
    <w:rsid w:val="00C01520"/>
    <w:pPr>
      <w:overflowPunct/>
      <w:autoSpaceDE/>
      <w:autoSpaceDN/>
      <w:adjustRightInd/>
      <w:spacing w:after="160"/>
      <w:jc w:val="left"/>
      <w:textAlignment w:val="auto"/>
    </w:pPr>
    <w:rPr>
      <w:rFonts w:asciiTheme="minorHAnsi" w:eastAsiaTheme="minorHAnsi" w:hAnsiTheme="minorHAnsi" w:cstheme="minorBidi"/>
      <w:lang w:eastAsia="en-US"/>
    </w:rPr>
  </w:style>
  <w:style w:type="character" w:customStyle="1" w:styleId="TekstopmerkingChar">
    <w:name w:val="Tekst opmerking Char"/>
    <w:basedOn w:val="Standaardalinea-lettertype"/>
    <w:link w:val="Tekstopmerking"/>
    <w:uiPriority w:val="99"/>
    <w:semiHidden/>
    <w:rsid w:val="00C01520"/>
    <w:rPr>
      <w:rFonts w:asciiTheme="minorHAnsi" w:eastAsiaTheme="minorHAnsi" w:hAnsiTheme="minorHAnsi" w:cstheme="minorBidi"/>
      <w:lang w:val="nl-NL" w:eastAsia="en-US"/>
    </w:rPr>
  </w:style>
  <w:style w:type="character" w:customStyle="1" w:styleId="Kop1Char">
    <w:name w:val="Kop 1 Char"/>
    <w:basedOn w:val="Standaardalinea-lettertype"/>
    <w:link w:val="Kop1"/>
    <w:uiPriority w:val="9"/>
    <w:rsid w:val="008424A2"/>
    <w:rPr>
      <w:rFonts w:ascii="Trebuchet MS" w:eastAsiaTheme="majorEastAsia" w:hAnsi="Trebuchet MS" w:cs="Calibri"/>
      <w:b/>
      <w:szCs w:val="32"/>
      <w:lang w:eastAsia="zh-CN"/>
    </w:rPr>
  </w:style>
  <w:style w:type="paragraph" w:styleId="Kopvaninhoudsopgave">
    <w:name w:val="TOC Heading"/>
    <w:basedOn w:val="Kop1"/>
    <w:next w:val="Standaard"/>
    <w:uiPriority w:val="39"/>
    <w:qFormat/>
    <w:rsid w:val="00B54474"/>
    <w:pPr>
      <w:spacing w:before="300" w:after="240"/>
      <w:outlineLvl w:val="9"/>
    </w:pPr>
    <w:rPr>
      <w:rFonts w:cstheme="majorBidi"/>
      <w:bCs/>
      <w:caps/>
    </w:rPr>
  </w:style>
  <w:style w:type="paragraph" w:styleId="Inhopg1">
    <w:name w:val="toc 1"/>
    <w:basedOn w:val="Standaard"/>
    <w:next w:val="Standaard"/>
    <w:autoRedefine/>
    <w:uiPriority w:val="39"/>
    <w:semiHidden/>
    <w:rsid w:val="006E6371"/>
    <w:pPr>
      <w:spacing w:after="100"/>
    </w:pPr>
    <w:rPr>
      <w:noProof/>
    </w:rPr>
  </w:style>
  <w:style w:type="paragraph" w:customStyle="1" w:styleId="artikelBWK">
    <w:name w:val="artikel_BWK"/>
    <w:basedOn w:val="Kop1"/>
    <w:qFormat/>
    <w:rsid w:val="007139E2"/>
  </w:style>
  <w:style w:type="character" w:customStyle="1" w:styleId="Kop2Char">
    <w:name w:val="Kop 2 Char"/>
    <w:basedOn w:val="Standaardalinea-lettertype"/>
    <w:link w:val="Kop2"/>
    <w:uiPriority w:val="9"/>
    <w:rsid w:val="008424A2"/>
    <w:rPr>
      <w:rFonts w:ascii="Trebuchet MS" w:eastAsiaTheme="majorEastAsia" w:hAnsi="Trebuchet MS" w:cs="Calibri"/>
      <w:szCs w:val="26"/>
      <w:lang w:eastAsia="zh-CN"/>
    </w:rPr>
  </w:style>
  <w:style w:type="character" w:customStyle="1" w:styleId="Kop3Char">
    <w:name w:val="Kop 3 Char"/>
    <w:basedOn w:val="Standaardalinea-lettertype"/>
    <w:link w:val="Kop3"/>
    <w:uiPriority w:val="9"/>
    <w:rsid w:val="008424A2"/>
    <w:rPr>
      <w:rFonts w:ascii="Trebuchet MS" w:eastAsiaTheme="majorEastAsia" w:hAnsi="Trebuchet MS" w:cs="Calibri"/>
      <w:szCs w:val="24"/>
      <w:lang w:eastAsia="zh-CN"/>
    </w:rPr>
  </w:style>
  <w:style w:type="paragraph" w:styleId="Inhopg2">
    <w:name w:val="toc 2"/>
    <w:basedOn w:val="Standaard"/>
    <w:next w:val="Standaard"/>
    <w:autoRedefine/>
    <w:uiPriority w:val="39"/>
    <w:semiHidden/>
    <w:rsid w:val="00832ABE"/>
    <w:pPr>
      <w:spacing w:after="100"/>
      <w:ind w:left="180"/>
    </w:pPr>
  </w:style>
  <w:style w:type="paragraph" w:styleId="Inhopg3">
    <w:name w:val="toc 3"/>
    <w:basedOn w:val="Standaard"/>
    <w:next w:val="Standaard"/>
    <w:autoRedefine/>
    <w:uiPriority w:val="39"/>
    <w:semiHidden/>
    <w:rsid w:val="00832ABE"/>
    <w:pPr>
      <w:spacing w:after="100"/>
      <w:ind w:left="360"/>
    </w:pPr>
  </w:style>
  <w:style w:type="paragraph" w:styleId="Inhopg4">
    <w:name w:val="toc 4"/>
    <w:basedOn w:val="Standaard"/>
    <w:next w:val="Standaard"/>
    <w:autoRedefine/>
    <w:uiPriority w:val="39"/>
    <w:semiHidden/>
    <w:rsid w:val="00832ABE"/>
    <w:pPr>
      <w:overflowPunct/>
      <w:autoSpaceDE/>
      <w:autoSpaceDN/>
      <w:adjustRightInd/>
      <w:spacing w:after="100" w:line="259" w:lineRule="auto"/>
      <w:ind w:left="660"/>
      <w:jc w:val="left"/>
      <w:textAlignment w:val="auto"/>
    </w:pPr>
    <w:rPr>
      <w:rFonts w:asciiTheme="minorHAnsi" w:eastAsiaTheme="minorEastAsia" w:hAnsiTheme="minorHAnsi" w:cstheme="minorBidi"/>
      <w:szCs w:val="22"/>
    </w:rPr>
  </w:style>
  <w:style w:type="paragraph" w:styleId="Inhopg5">
    <w:name w:val="toc 5"/>
    <w:basedOn w:val="Standaard"/>
    <w:next w:val="Standaard"/>
    <w:autoRedefine/>
    <w:uiPriority w:val="39"/>
    <w:semiHidden/>
    <w:rsid w:val="00832ABE"/>
    <w:pPr>
      <w:overflowPunct/>
      <w:autoSpaceDE/>
      <w:autoSpaceDN/>
      <w:adjustRightInd/>
      <w:spacing w:after="100" w:line="259" w:lineRule="auto"/>
      <w:ind w:left="880"/>
      <w:jc w:val="left"/>
      <w:textAlignment w:val="auto"/>
    </w:pPr>
    <w:rPr>
      <w:rFonts w:asciiTheme="minorHAnsi" w:eastAsiaTheme="minorEastAsia" w:hAnsiTheme="minorHAnsi" w:cstheme="minorBidi"/>
      <w:szCs w:val="22"/>
    </w:rPr>
  </w:style>
  <w:style w:type="paragraph" w:styleId="Inhopg6">
    <w:name w:val="toc 6"/>
    <w:basedOn w:val="Standaard"/>
    <w:next w:val="Standaard"/>
    <w:autoRedefine/>
    <w:uiPriority w:val="39"/>
    <w:semiHidden/>
    <w:rsid w:val="00832ABE"/>
    <w:pPr>
      <w:overflowPunct/>
      <w:autoSpaceDE/>
      <w:autoSpaceDN/>
      <w:adjustRightInd/>
      <w:spacing w:after="100" w:line="259" w:lineRule="auto"/>
      <w:ind w:left="1100"/>
      <w:jc w:val="left"/>
      <w:textAlignment w:val="auto"/>
    </w:pPr>
    <w:rPr>
      <w:rFonts w:asciiTheme="minorHAnsi" w:eastAsiaTheme="minorEastAsia" w:hAnsiTheme="minorHAnsi" w:cstheme="minorBidi"/>
      <w:szCs w:val="22"/>
    </w:rPr>
  </w:style>
  <w:style w:type="paragraph" w:styleId="Inhopg7">
    <w:name w:val="toc 7"/>
    <w:basedOn w:val="Standaard"/>
    <w:next w:val="Standaard"/>
    <w:autoRedefine/>
    <w:uiPriority w:val="39"/>
    <w:semiHidden/>
    <w:rsid w:val="00832ABE"/>
    <w:pPr>
      <w:overflowPunct/>
      <w:autoSpaceDE/>
      <w:autoSpaceDN/>
      <w:adjustRightInd/>
      <w:spacing w:after="100" w:line="259" w:lineRule="auto"/>
      <w:ind w:left="1320"/>
      <w:jc w:val="left"/>
      <w:textAlignment w:val="auto"/>
    </w:pPr>
    <w:rPr>
      <w:rFonts w:asciiTheme="minorHAnsi" w:eastAsiaTheme="minorEastAsia" w:hAnsiTheme="minorHAnsi" w:cstheme="minorBidi"/>
      <w:szCs w:val="22"/>
    </w:rPr>
  </w:style>
  <w:style w:type="paragraph" w:styleId="Inhopg8">
    <w:name w:val="toc 8"/>
    <w:basedOn w:val="Standaard"/>
    <w:next w:val="Standaard"/>
    <w:autoRedefine/>
    <w:uiPriority w:val="39"/>
    <w:semiHidden/>
    <w:rsid w:val="00832ABE"/>
    <w:pPr>
      <w:overflowPunct/>
      <w:autoSpaceDE/>
      <w:autoSpaceDN/>
      <w:adjustRightInd/>
      <w:spacing w:after="100" w:line="259" w:lineRule="auto"/>
      <w:ind w:left="1540"/>
      <w:jc w:val="left"/>
      <w:textAlignment w:val="auto"/>
    </w:pPr>
    <w:rPr>
      <w:rFonts w:asciiTheme="minorHAnsi" w:eastAsiaTheme="minorEastAsia" w:hAnsiTheme="minorHAnsi" w:cstheme="minorBidi"/>
      <w:szCs w:val="22"/>
    </w:rPr>
  </w:style>
  <w:style w:type="paragraph" w:styleId="Inhopg9">
    <w:name w:val="toc 9"/>
    <w:basedOn w:val="Standaard"/>
    <w:next w:val="Standaard"/>
    <w:autoRedefine/>
    <w:uiPriority w:val="39"/>
    <w:semiHidden/>
    <w:rsid w:val="00832ABE"/>
    <w:pPr>
      <w:overflowPunct/>
      <w:autoSpaceDE/>
      <w:autoSpaceDN/>
      <w:adjustRightInd/>
      <w:spacing w:after="100" w:line="259" w:lineRule="auto"/>
      <w:ind w:left="1760"/>
      <w:jc w:val="left"/>
      <w:textAlignment w:val="auto"/>
    </w:pPr>
    <w:rPr>
      <w:rFonts w:asciiTheme="minorHAnsi" w:eastAsiaTheme="minorEastAsia" w:hAnsiTheme="minorHAnsi" w:cstheme="minorBidi"/>
      <w:szCs w:val="22"/>
    </w:rPr>
  </w:style>
  <w:style w:type="character" w:styleId="Tekstvantijdelijkeaanduiding">
    <w:name w:val="Placeholder Text"/>
    <w:basedOn w:val="Standaardalinea-lettertype"/>
    <w:uiPriority w:val="99"/>
    <w:semiHidden/>
    <w:rsid w:val="002F2FF9"/>
    <w:rPr>
      <w:color w:val="808080"/>
      <w:lang w:val="nl-NL"/>
    </w:rPr>
  </w:style>
  <w:style w:type="paragraph" w:customStyle="1" w:styleId="Dummy">
    <w:name w:val="Dummy"/>
    <w:basedOn w:val="Standaard"/>
    <w:semiHidden/>
    <w:qFormat/>
    <w:rsid w:val="006A7703"/>
    <w:pPr>
      <w:overflowPunct/>
      <w:autoSpaceDE/>
      <w:autoSpaceDN/>
      <w:adjustRightInd/>
      <w:jc w:val="left"/>
      <w:textAlignment w:val="auto"/>
    </w:pPr>
    <w:rPr>
      <w:rFonts w:cs="Arial"/>
      <w:bCs/>
      <w:szCs w:val="22"/>
    </w:rPr>
  </w:style>
  <w:style w:type="paragraph" w:customStyle="1" w:styleId="Bijlage">
    <w:name w:val="Bijlage"/>
    <w:basedOn w:val="Standaard"/>
    <w:qFormat/>
    <w:rsid w:val="006A7703"/>
    <w:pPr>
      <w:tabs>
        <w:tab w:val="left" w:pos="567"/>
      </w:tabs>
      <w:jc w:val="left"/>
    </w:pPr>
    <w:rPr>
      <w:rFonts w:cs="Arial"/>
      <w:b/>
      <w:sz w:val="26"/>
      <w:szCs w:val="22"/>
    </w:rPr>
  </w:style>
  <w:style w:type="paragraph" w:customStyle="1" w:styleId="opsommingBWK">
    <w:name w:val="opsomming_BWK"/>
    <w:basedOn w:val="Lijstalinea"/>
    <w:qFormat/>
    <w:rsid w:val="00AD4295"/>
    <w:pPr>
      <w:numPr>
        <w:numId w:val="1"/>
      </w:numPr>
      <w:spacing w:before="240"/>
    </w:pPr>
  </w:style>
  <w:style w:type="paragraph" w:customStyle="1" w:styleId="nummeringBWK">
    <w:name w:val="nummering_BWK"/>
    <w:basedOn w:val="Lijstalinea"/>
    <w:qFormat/>
    <w:rsid w:val="00A31BE1"/>
    <w:pPr>
      <w:ind w:left="0"/>
    </w:pPr>
  </w:style>
  <w:style w:type="paragraph" w:customStyle="1" w:styleId="artikellidBWK">
    <w:name w:val="artikel_lid_BWK"/>
    <w:basedOn w:val="Kop2"/>
    <w:qFormat/>
    <w:rsid w:val="007139E2"/>
  </w:style>
  <w:style w:type="paragraph" w:customStyle="1" w:styleId="sublidBWK">
    <w:name w:val="sub_lid_BWK"/>
    <w:basedOn w:val="Kop3"/>
    <w:qFormat/>
    <w:rsid w:val="00A31BE1"/>
  </w:style>
  <w:style w:type="paragraph" w:styleId="Bijschrift">
    <w:name w:val="caption"/>
    <w:basedOn w:val="Standaard"/>
    <w:next w:val="Standaard"/>
    <w:uiPriority w:val="35"/>
    <w:semiHidden/>
    <w:unhideWhenUsed/>
    <w:qFormat/>
    <w:rsid w:val="00CD1AB7"/>
    <w:pPr>
      <w:spacing w:after="200" w:line="240" w:lineRule="auto"/>
    </w:pPr>
    <w:rPr>
      <w:i/>
      <w:iCs/>
      <w:color w:val="44546A" w:themeColor="text2"/>
      <w:sz w:val="18"/>
      <w:szCs w:val="18"/>
    </w:rPr>
  </w:style>
  <w:style w:type="paragraph" w:customStyle="1" w:styleId="nummeringPenrose">
    <w:name w:val="nummering_Penrose"/>
    <w:basedOn w:val="Lijstalinea"/>
    <w:qFormat/>
    <w:rsid w:val="00EF18BA"/>
    <w:pPr>
      <w:numPr>
        <w:numId w:val="6"/>
      </w:numPr>
    </w:pPr>
    <w:rPr>
      <w:rFonts w:ascii="Trebuchet MS" w:hAnsi="Trebuchet MS"/>
    </w:rPr>
  </w:style>
  <w:style w:type="numbering" w:customStyle="1" w:styleId="Opsommingabc">
    <w:name w:val="Opsomming abc"/>
    <w:basedOn w:val="Geenlijst"/>
    <w:uiPriority w:val="99"/>
    <w:rsid w:val="008424A2"/>
    <w:pPr>
      <w:numPr>
        <w:numId w:val="21"/>
      </w:numPr>
    </w:pPr>
  </w:style>
  <w:style w:type="paragraph" w:customStyle="1" w:styleId="OpsommingABC0">
    <w:name w:val="Opsomming ABC"/>
    <w:basedOn w:val="Lijstalinea"/>
    <w:qFormat/>
    <w:rsid w:val="008424A2"/>
    <w:pPr>
      <w:numPr>
        <w:numId w:val="22"/>
      </w:numPr>
      <w:overflowPunct/>
      <w:autoSpaceDE/>
      <w:autoSpaceDN/>
      <w:adjustRightInd/>
      <w:spacing w:before="240"/>
      <w:textAlignment w:val="auto"/>
    </w:pPr>
    <w:rPr>
      <w:rFonts w:ascii="Trebuchet MS" w:eastAsiaTheme="minorEastAsia" w:hAnsi="Trebuchet MS" w:cs="Calibri"/>
      <w:szCs w:val="22"/>
      <w:lang w:eastAsia="zh-CN"/>
    </w:rPr>
  </w:style>
  <w:style w:type="numbering" w:customStyle="1" w:styleId="Opsommingi">
    <w:name w:val="Opsomming (i)"/>
    <w:basedOn w:val="Geenlijst"/>
    <w:uiPriority w:val="99"/>
    <w:rsid w:val="008424A2"/>
    <w:pPr>
      <w:numPr>
        <w:numId w:val="23"/>
      </w:numPr>
    </w:pPr>
  </w:style>
  <w:style w:type="paragraph" w:customStyle="1" w:styleId="Opsomming123">
    <w:name w:val="Opsomming 123"/>
    <w:basedOn w:val="Lijstalinea"/>
    <w:qFormat/>
    <w:rsid w:val="008424A2"/>
    <w:pPr>
      <w:numPr>
        <w:numId w:val="24"/>
      </w:numPr>
      <w:overflowPunct/>
      <w:autoSpaceDE/>
      <w:autoSpaceDN/>
      <w:adjustRightInd/>
      <w:spacing w:before="240"/>
      <w:textAlignment w:val="auto"/>
    </w:pPr>
    <w:rPr>
      <w:rFonts w:ascii="Trebuchet MS" w:eastAsiaTheme="minorEastAsia" w:hAnsi="Trebuchet MS" w:cs="Calibri"/>
      <w:szCs w:val="22"/>
      <w:lang w:eastAsia="zh-CN"/>
    </w:rPr>
  </w:style>
  <w:style w:type="paragraph" w:customStyle="1" w:styleId="Artikelkop">
    <w:name w:val="Artikel kop"/>
    <w:basedOn w:val="Standaard"/>
    <w:uiPriority w:val="19"/>
    <w:qFormat/>
    <w:rsid w:val="008424A2"/>
    <w:pPr>
      <w:keepNext/>
      <w:numPr>
        <w:numId w:val="35"/>
      </w:numPr>
      <w:overflowPunct/>
      <w:autoSpaceDE/>
      <w:autoSpaceDN/>
      <w:adjustRightInd/>
      <w:spacing w:before="240"/>
      <w:textAlignment w:val="auto"/>
    </w:pPr>
    <w:rPr>
      <w:rFonts w:ascii="Trebuchet MS" w:eastAsiaTheme="minorEastAsia" w:hAnsi="Trebuchet MS" w:cs="Calibri"/>
      <w:b/>
      <w:szCs w:val="22"/>
      <w:lang w:eastAsia="zh-CN"/>
    </w:rPr>
  </w:style>
  <w:style w:type="paragraph" w:customStyle="1" w:styleId="Artikellid11">
    <w:name w:val="Artikel lid 1.1."/>
    <w:basedOn w:val="Lijstalinea"/>
    <w:uiPriority w:val="21"/>
    <w:qFormat/>
    <w:rsid w:val="00FA399F"/>
    <w:pPr>
      <w:numPr>
        <w:ilvl w:val="1"/>
        <w:numId w:val="35"/>
      </w:numPr>
      <w:overflowPunct/>
      <w:autoSpaceDE/>
      <w:autoSpaceDN/>
      <w:adjustRightInd/>
      <w:spacing w:before="240"/>
      <w:textAlignment w:val="auto"/>
    </w:pPr>
    <w:rPr>
      <w:rFonts w:ascii="Trebuchet MS" w:eastAsiaTheme="minorEastAsia" w:hAnsi="Trebuchet MS" w:cs="Calibri"/>
      <w:szCs w:val="22"/>
      <w:lang w:eastAsia="zh-CN"/>
    </w:rPr>
  </w:style>
  <w:style w:type="paragraph" w:customStyle="1" w:styleId="Sublid111">
    <w:name w:val="Sub lid 1.1.1."/>
    <w:basedOn w:val="Lijstalinea"/>
    <w:uiPriority w:val="23"/>
    <w:qFormat/>
    <w:rsid w:val="008424A2"/>
    <w:pPr>
      <w:numPr>
        <w:ilvl w:val="2"/>
        <w:numId w:val="35"/>
      </w:numPr>
      <w:overflowPunct/>
      <w:autoSpaceDE/>
      <w:autoSpaceDN/>
      <w:adjustRightInd/>
      <w:textAlignment w:val="auto"/>
    </w:pPr>
    <w:rPr>
      <w:rFonts w:ascii="Trebuchet MS" w:eastAsiaTheme="minorEastAsia" w:hAnsi="Trebuchet MS" w:cs="Calibri"/>
      <w:szCs w:val="22"/>
      <w:lang w:eastAsia="zh-CN"/>
    </w:rPr>
  </w:style>
  <w:style w:type="table" w:styleId="Tabelraster">
    <w:name w:val="Table Grid"/>
    <w:basedOn w:val="Standaardtabel"/>
    <w:uiPriority w:val="59"/>
    <w:rsid w:val="00723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kelPenroseUK">
    <w:name w:val="artikel_Penrose_UK"/>
    <w:basedOn w:val="Kop1"/>
    <w:next w:val="Standaard"/>
    <w:rsid w:val="0072351F"/>
    <w:pPr>
      <w:keepNext w:val="0"/>
      <w:keepLines w:val="0"/>
      <w:numPr>
        <w:numId w:val="36"/>
      </w:numPr>
      <w:ind w:left="714" w:hanging="357"/>
    </w:pPr>
    <w:rPr>
      <w:lang w:val="en-GB"/>
    </w:rPr>
  </w:style>
  <w:style w:type="character" w:styleId="Hyperlink">
    <w:name w:val="Hyperlink"/>
    <w:basedOn w:val="Standaardalinea-lettertype"/>
    <w:uiPriority w:val="99"/>
    <w:unhideWhenUsed/>
    <w:rsid w:val="00571E40"/>
    <w:rPr>
      <w:color w:val="0563C1" w:themeColor="hyperlink"/>
      <w:u w:val="single"/>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4965">
      <w:bodyDiv w:val="1"/>
      <w:marLeft w:val="0"/>
      <w:marRight w:val="0"/>
      <w:marTop w:val="0"/>
      <w:marBottom w:val="0"/>
      <w:divBdr>
        <w:top w:val="none" w:sz="0" w:space="0" w:color="auto"/>
        <w:left w:val="none" w:sz="0" w:space="0" w:color="auto"/>
        <w:bottom w:val="none" w:sz="0" w:space="0" w:color="auto"/>
        <w:right w:val="none" w:sz="0" w:space="0" w:color="auto"/>
      </w:divBdr>
    </w:div>
    <w:div w:id="1674184824">
      <w:bodyDiv w:val="1"/>
      <w:marLeft w:val="0"/>
      <w:marRight w:val="0"/>
      <w:marTop w:val="0"/>
      <w:marBottom w:val="0"/>
      <w:divBdr>
        <w:top w:val="none" w:sz="0" w:space="0" w:color="auto"/>
        <w:left w:val="none" w:sz="0" w:space="0" w:color="auto"/>
        <w:bottom w:val="none" w:sz="0" w:space="0" w:color="auto"/>
        <w:right w:val="none" w:sz="0" w:space="0" w:color="auto"/>
      </w:divBdr>
    </w:div>
    <w:div w:id="209335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enrose.law" TargetMode="External"/><Relationship Id="rId5" Type="http://schemas.openxmlformats.org/officeDocument/2006/relationships/settings" Target="settings.xml"/><Relationship Id="rId10" Type="http://schemas.openxmlformats.org/officeDocument/2006/relationships/hyperlink" Target="http://www.penrose.law" TargetMode="External"/><Relationship Id="rId4" Type="http://schemas.openxmlformats.org/officeDocument/2006/relationships/styles" Target="styles.xml"/><Relationship Id="rId9" Type="http://schemas.openxmlformats.org/officeDocument/2006/relationships/hyperlink" Target="http://www.penrose.law/download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enrose.la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DotOffice\Corporate%20Identity\Templates\Agreemen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BWK xmlns:xsi="http://www.w3.org/2001/XMLSchema-instance" xmlns:xsd="http://www.w3.org/2001/XMLSchema" xmlns="http://www.dotoffice.nl/bwk">
  <Datum/>
</doBWK>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C0ECB-2392-4945-9B8C-A4758F738987}">
  <ds:schemaRefs>
    <ds:schemaRef ds:uri="http://www.w3.org/2001/XMLSchema"/>
    <ds:schemaRef ds:uri="http://www.dotoffice.nl/bwk"/>
  </ds:schemaRefs>
</ds:datastoreItem>
</file>

<file path=customXml/itemProps2.xml><?xml version="1.0" encoding="utf-8"?>
<ds:datastoreItem xmlns:ds="http://schemas.openxmlformats.org/officeDocument/2006/customXml" ds:itemID="{EBCBDBAF-E947-4BC3-89B0-A1A15C03F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Template>
  <TotalTime>1</TotalTime>
  <Pages>7</Pages>
  <Words>1775</Words>
  <Characters>11021</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OVEREENKOMST VAN COMMANDITAIRE VENNOOTSCHAP</vt:lpstr>
      <vt:lpstr>OVEREENKOMST VAN COMMANDITAIRE VENNOOTSCHAP</vt:lpstr>
    </vt:vector>
  </TitlesOfParts>
  <Company>Hoge van den Broek Advocaten &amp; Notarissen</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VAN COMMANDITAIRE VENNOOTSCHAP</dc:title>
  <dc:subject>Sjabloon</dc:subject>
  <dc:creator>-</dc:creator>
  <cp:keywords/>
  <dc:description/>
  <cp:lastModifiedBy>Lukas Witsenburg</cp:lastModifiedBy>
  <cp:revision>2</cp:revision>
  <cp:lastPrinted>2019-12-10T15:16:00Z</cp:lastPrinted>
  <dcterms:created xsi:type="dcterms:W3CDTF">2020-02-24T16:47:00Z</dcterms:created>
  <dcterms:modified xsi:type="dcterms:W3CDTF">2020-02-24T16:47:00Z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AGREEMENT</vt:lpwstr>
  </property>
  <property fmtid="{D5CDD505-2E9C-101B-9397-08002B2CF9AE}" pid="3" name="txtType">
    <vt:lpwstr>VASTSTELLINGSOVEREENKOMST</vt:lpwstr>
  </property>
  <property fmtid="{D5CDD505-2E9C-101B-9397-08002B2CF9AE}" pid="4" name="txtInzake">
    <vt:lpwstr>BEEINDIGING ARBEIDSOVEREENKOMST MET WEDERZIJDSGOEDVINDEN</vt:lpwstr>
  </property>
  <property fmtid="{D5CDD505-2E9C-101B-9397-08002B2CF9AE}" pid="5" name="cboLanguage">
    <vt:lpwstr>Nederlands</vt:lpwstr>
  </property>
  <property fmtid="{D5CDD505-2E9C-101B-9397-08002B2CF9AE}" pid="6" name="CreatedWithVersion">
    <vt:lpwstr>1.2.2</vt:lpwstr>
  </property>
  <property fmtid="{D5CDD505-2E9C-101B-9397-08002B2CF9AE}" pid="7" name="languageID">
    <vt:lpwstr>1043</vt:lpwstr>
  </property>
  <property fmtid="{D5CDD505-2E9C-101B-9397-08002B2CF9AE}" pid="8" name="MatterNumber">
    <vt:lpwstr/>
  </property>
  <property fmtid="{D5CDD505-2E9C-101B-9397-08002B2CF9AE}" pid="9" name="WorksiteDatabase">
    <vt:lpwstr>DM081</vt:lpwstr>
  </property>
  <property fmtid="{D5CDD505-2E9C-101B-9397-08002B2CF9AE}" pid="10" name="WorksiteDocNumber">
    <vt:lpwstr>228761</vt:lpwstr>
  </property>
  <property fmtid="{D5CDD505-2E9C-101B-9397-08002B2CF9AE}" pid="11" name="WorksiteDocVersion">
    <vt:lpwstr>1</vt:lpwstr>
  </property>
  <property fmtid="{D5CDD505-2E9C-101B-9397-08002B2CF9AE}" pid="12" name="WorksiteMatterName">
    <vt:lpwstr>Infento B.V. / arbeidsrecht advies</vt:lpwstr>
  </property>
  <property fmtid="{D5CDD505-2E9C-101B-9397-08002B2CF9AE}" pid="13" name="WorksiteMatterNumber">
    <vt:lpwstr>1708</vt:lpwstr>
  </property>
  <property fmtid="{D5CDD505-2E9C-101B-9397-08002B2CF9AE}" pid="14" name="WorksiteAuthor">
    <vt:lpwstr>BWKPARTN.GROOT</vt:lpwstr>
  </property>
  <property fmtid="{D5CDD505-2E9C-101B-9397-08002B2CF9AE}" pid="15" name="Checked">
    <vt:lpwstr>1</vt:lpwstr>
  </property>
</Properties>
</file>