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52A92" w14:textId="22948A92" w:rsidR="00A30DA6" w:rsidRPr="005060C7" w:rsidRDefault="00180555" w:rsidP="008E002A">
      <w:pPr>
        <w:pStyle w:val="Default"/>
        <w:spacing w:line="276" w:lineRule="auto"/>
        <w:jc w:val="both"/>
        <w:rPr>
          <w:rFonts w:ascii="Verdana" w:hAnsi="Verdana" w:cstheme="minorHAnsi"/>
          <w:b/>
          <w:bCs/>
          <w:color w:val="auto"/>
          <w:sz w:val="18"/>
          <w:szCs w:val="18"/>
        </w:rPr>
      </w:pPr>
      <w:bookmarkStart w:id="0" w:name="_GoBack"/>
      <w:bookmarkEnd w:id="0"/>
      <w:r w:rsidRPr="005060C7">
        <w:rPr>
          <w:rFonts w:ascii="Verdana" w:hAnsi="Verdana" w:cstheme="minorHAnsi"/>
          <w:b/>
          <w:bCs/>
          <w:color w:val="auto"/>
          <w:sz w:val="18"/>
          <w:szCs w:val="18"/>
        </w:rPr>
        <w:t xml:space="preserve">Wet houdende regels voor het inzichtelijk </w:t>
      </w:r>
      <w:r w:rsidR="00A30DA6" w:rsidRPr="005060C7">
        <w:rPr>
          <w:rFonts w:ascii="Verdana" w:hAnsi="Verdana" w:cstheme="minorHAnsi"/>
          <w:b/>
          <w:bCs/>
          <w:color w:val="auto"/>
          <w:sz w:val="18"/>
          <w:szCs w:val="18"/>
        </w:rPr>
        <w:t xml:space="preserve">maken van </w:t>
      </w:r>
      <w:r w:rsidR="002254B9" w:rsidRPr="005060C7">
        <w:rPr>
          <w:rFonts w:ascii="Verdana" w:hAnsi="Verdana" w:cstheme="minorHAnsi"/>
          <w:b/>
          <w:bCs/>
          <w:color w:val="auto"/>
          <w:sz w:val="18"/>
          <w:szCs w:val="18"/>
        </w:rPr>
        <w:t xml:space="preserve">buitenlandse </w:t>
      </w:r>
      <w:r w:rsidR="00A30DA6" w:rsidRPr="005060C7">
        <w:rPr>
          <w:rFonts w:ascii="Verdana" w:hAnsi="Verdana" w:cstheme="minorHAnsi"/>
          <w:b/>
          <w:bCs/>
          <w:color w:val="auto"/>
          <w:sz w:val="18"/>
          <w:szCs w:val="18"/>
        </w:rPr>
        <w:t>donaties ontvangen door maatschappelijke organisaties en tot wijzi</w:t>
      </w:r>
      <w:r w:rsidR="00BA6D6D" w:rsidRPr="005060C7">
        <w:rPr>
          <w:rFonts w:ascii="Verdana" w:hAnsi="Verdana" w:cstheme="minorHAnsi"/>
          <w:b/>
          <w:bCs/>
          <w:color w:val="auto"/>
          <w:sz w:val="18"/>
          <w:szCs w:val="18"/>
        </w:rPr>
        <w:t xml:space="preserve">ging van het Burgerlijk Wetboek, de Handelsregisterwet 2007 en de Wet op de economische delicten </w:t>
      </w:r>
      <w:r w:rsidR="00A30DA6" w:rsidRPr="005060C7">
        <w:rPr>
          <w:rFonts w:ascii="Verdana" w:hAnsi="Verdana" w:cstheme="minorHAnsi"/>
          <w:b/>
          <w:bCs/>
          <w:color w:val="auto"/>
          <w:sz w:val="18"/>
          <w:szCs w:val="18"/>
        </w:rPr>
        <w:t xml:space="preserve">in verband met het </w:t>
      </w:r>
      <w:r w:rsidR="00973401" w:rsidRPr="005060C7">
        <w:rPr>
          <w:rFonts w:ascii="Verdana" w:hAnsi="Verdana" w:cstheme="minorHAnsi"/>
          <w:b/>
          <w:bCs/>
          <w:color w:val="auto"/>
          <w:sz w:val="18"/>
          <w:szCs w:val="18"/>
        </w:rPr>
        <w:t>deponeren</w:t>
      </w:r>
      <w:r w:rsidR="00A30DA6" w:rsidRPr="005060C7">
        <w:rPr>
          <w:rFonts w:ascii="Verdana" w:hAnsi="Verdana" w:cstheme="minorHAnsi"/>
          <w:b/>
          <w:bCs/>
          <w:color w:val="auto"/>
          <w:sz w:val="18"/>
          <w:szCs w:val="18"/>
        </w:rPr>
        <w:t xml:space="preserve"> van de balans en de staat van baten en lasten door stichtingen </w:t>
      </w:r>
      <w:r w:rsidR="00A30DA6" w:rsidRPr="005060C7">
        <w:rPr>
          <w:rFonts w:ascii="Verdana" w:hAnsi="Verdana" w:cstheme="minorHAnsi"/>
          <w:color w:val="auto"/>
          <w:sz w:val="18"/>
          <w:szCs w:val="18"/>
        </w:rPr>
        <w:t>(</w:t>
      </w:r>
      <w:r w:rsidR="00A30DA6" w:rsidRPr="005060C7">
        <w:rPr>
          <w:rFonts w:ascii="Verdana" w:hAnsi="Verdana" w:cstheme="minorHAnsi"/>
          <w:b/>
          <w:bCs/>
          <w:color w:val="auto"/>
          <w:sz w:val="18"/>
          <w:szCs w:val="18"/>
        </w:rPr>
        <w:t xml:space="preserve">Wet transparantie maatschappelijke organisaties) </w:t>
      </w:r>
    </w:p>
    <w:p w14:paraId="22141A3E" w14:textId="0EA08476" w:rsidR="00936B88" w:rsidRPr="005060C7" w:rsidRDefault="00936B88" w:rsidP="008E002A">
      <w:pPr>
        <w:pStyle w:val="Default"/>
        <w:spacing w:line="276" w:lineRule="auto"/>
        <w:rPr>
          <w:rFonts w:ascii="Verdana" w:hAnsi="Verdana" w:cstheme="minorHAnsi"/>
          <w:color w:val="auto"/>
          <w:sz w:val="18"/>
          <w:szCs w:val="18"/>
        </w:rPr>
      </w:pPr>
    </w:p>
    <w:p w14:paraId="7260E35A" w14:textId="77777777" w:rsidR="00FC5554" w:rsidRPr="005060C7" w:rsidRDefault="00FC5554" w:rsidP="008E002A">
      <w:pPr>
        <w:pStyle w:val="Default"/>
        <w:spacing w:line="276" w:lineRule="auto"/>
        <w:jc w:val="both"/>
        <w:rPr>
          <w:rFonts w:ascii="Verdana" w:hAnsi="Verdana" w:cstheme="minorHAnsi"/>
          <w:color w:val="auto"/>
          <w:sz w:val="18"/>
          <w:szCs w:val="18"/>
        </w:rPr>
      </w:pPr>
    </w:p>
    <w:p w14:paraId="5D498025" w14:textId="77777777" w:rsidR="00A30DA6" w:rsidRPr="005060C7" w:rsidRDefault="00A30DA6" w:rsidP="008E002A">
      <w:pPr>
        <w:pStyle w:val="Default"/>
        <w:spacing w:line="276" w:lineRule="auto"/>
        <w:jc w:val="both"/>
        <w:rPr>
          <w:rFonts w:ascii="Verdana" w:hAnsi="Verdana" w:cstheme="minorHAnsi"/>
          <w:color w:val="auto"/>
          <w:sz w:val="18"/>
          <w:szCs w:val="18"/>
        </w:rPr>
      </w:pPr>
      <w:r w:rsidRPr="005060C7">
        <w:rPr>
          <w:rFonts w:ascii="Verdana" w:hAnsi="Verdana" w:cstheme="minorHAnsi"/>
          <w:color w:val="auto"/>
          <w:sz w:val="18"/>
          <w:szCs w:val="18"/>
        </w:rPr>
        <w:t xml:space="preserve">Wij Willem-Alexander, bij de gratie Gods, Koning der Nederlanden, Prins van Oranje-Nassau, enz. enz. enz. </w:t>
      </w:r>
    </w:p>
    <w:p w14:paraId="67C5E1AF" w14:textId="77777777" w:rsidR="00A30DA6" w:rsidRPr="005060C7" w:rsidRDefault="00A30DA6" w:rsidP="008E002A">
      <w:pPr>
        <w:pStyle w:val="Default"/>
        <w:spacing w:line="276" w:lineRule="auto"/>
        <w:jc w:val="both"/>
        <w:rPr>
          <w:rFonts w:ascii="Verdana" w:hAnsi="Verdana" w:cstheme="minorHAnsi"/>
          <w:color w:val="auto"/>
          <w:sz w:val="18"/>
          <w:szCs w:val="18"/>
        </w:rPr>
      </w:pPr>
    </w:p>
    <w:p w14:paraId="2D6FD30A" w14:textId="77777777" w:rsidR="00A30DA6" w:rsidRPr="005060C7" w:rsidRDefault="00A30DA6" w:rsidP="008E002A">
      <w:pPr>
        <w:pStyle w:val="Default"/>
        <w:spacing w:line="276" w:lineRule="auto"/>
        <w:jc w:val="both"/>
        <w:rPr>
          <w:rFonts w:ascii="Verdana" w:hAnsi="Verdana" w:cstheme="minorHAnsi"/>
          <w:color w:val="auto"/>
          <w:sz w:val="18"/>
          <w:szCs w:val="18"/>
        </w:rPr>
      </w:pPr>
      <w:r w:rsidRPr="005060C7">
        <w:rPr>
          <w:rFonts w:ascii="Verdana" w:hAnsi="Verdana" w:cstheme="minorHAnsi"/>
          <w:color w:val="auto"/>
          <w:sz w:val="18"/>
          <w:szCs w:val="18"/>
        </w:rPr>
        <w:t xml:space="preserve">Allen, die deze zullen zien of horen lezen, saluut! doen te weten: </w:t>
      </w:r>
    </w:p>
    <w:p w14:paraId="35FFDFA7" w14:textId="77777777" w:rsidR="00A30DA6" w:rsidRPr="005060C7" w:rsidRDefault="00A30DA6" w:rsidP="008E002A">
      <w:pPr>
        <w:pStyle w:val="Default"/>
        <w:spacing w:line="276" w:lineRule="auto"/>
        <w:jc w:val="both"/>
        <w:rPr>
          <w:rFonts w:ascii="Verdana" w:hAnsi="Verdana" w:cstheme="minorHAnsi"/>
          <w:color w:val="auto"/>
          <w:sz w:val="18"/>
          <w:szCs w:val="18"/>
        </w:rPr>
      </w:pPr>
    </w:p>
    <w:p w14:paraId="3433EC46" w14:textId="5B2F6F9B" w:rsidR="00A30DA6" w:rsidRPr="005060C7" w:rsidRDefault="00A30DA6" w:rsidP="008E002A">
      <w:pPr>
        <w:pStyle w:val="Default"/>
        <w:spacing w:line="276" w:lineRule="auto"/>
        <w:jc w:val="both"/>
        <w:rPr>
          <w:rFonts w:ascii="Verdana" w:hAnsi="Verdana" w:cstheme="minorHAnsi"/>
          <w:color w:val="auto"/>
          <w:sz w:val="18"/>
          <w:szCs w:val="18"/>
        </w:rPr>
      </w:pPr>
      <w:r w:rsidRPr="005060C7">
        <w:rPr>
          <w:rFonts w:ascii="Verdana" w:hAnsi="Verdana" w:cstheme="minorHAnsi"/>
          <w:color w:val="auto"/>
          <w:sz w:val="18"/>
          <w:szCs w:val="18"/>
        </w:rPr>
        <w:t xml:space="preserve">Alzo wij in overweging genomen hebben, dat het wenselijk is dat maatschappelijke organisaties donaties die zij </w:t>
      </w:r>
      <w:r w:rsidR="00DB2720" w:rsidRPr="005060C7">
        <w:rPr>
          <w:rFonts w:ascii="Verdana" w:hAnsi="Verdana" w:cstheme="minorHAnsi"/>
          <w:color w:val="auto"/>
          <w:sz w:val="18"/>
          <w:szCs w:val="18"/>
        </w:rPr>
        <w:t xml:space="preserve">vanuit het buitenland </w:t>
      </w:r>
      <w:r w:rsidRPr="005060C7">
        <w:rPr>
          <w:rFonts w:ascii="Verdana" w:hAnsi="Verdana" w:cstheme="minorHAnsi"/>
          <w:color w:val="auto"/>
          <w:sz w:val="18"/>
          <w:szCs w:val="18"/>
        </w:rPr>
        <w:t xml:space="preserve">hebben ontvangen, </w:t>
      </w:r>
      <w:r w:rsidR="00E5617B" w:rsidRPr="005060C7">
        <w:rPr>
          <w:rFonts w:ascii="Verdana" w:hAnsi="Verdana" w:cstheme="minorHAnsi"/>
          <w:color w:val="auto"/>
          <w:sz w:val="18"/>
          <w:szCs w:val="18"/>
        </w:rPr>
        <w:t xml:space="preserve">desgevraagd </w:t>
      </w:r>
      <w:r w:rsidR="005420BA" w:rsidRPr="005060C7">
        <w:rPr>
          <w:rFonts w:ascii="Verdana" w:hAnsi="Verdana" w:cstheme="minorHAnsi"/>
          <w:color w:val="auto"/>
          <w:sz w:val="18"/>
          <w:szCs w:val="18"/>
        </w:rPr>
        <w:t xml:space="preserve">inzichtelijk </w:t>
      </w:r>
      <w:r w:rsidRPr="005060C7">
        <w:rPr>
          <w:rFonts w:ascii="Verdana" w:hAnsi="Verdana" w:cstheme="minorHAnsi"/>
          <w:color w:val="auto"/>
          <w:sz w:val="18"/>
          <w:szCs w:val="18"/>
        </w:rPr>
        <w:t xml:space="preserve">maken om ongewenste beïnvloeding tegen te gaan en </w:t>
      </w:r>
      <w:r w:rsidR="00607600" w:rsidRPr="005060C7">
        <w:rPr>
          <w:rFonts w:ascii="Verdana" w:hAnsi="Verdana" w:cstheme="minorHAnsi"/>
          <w:color w:val="auto"/>
          <w:sz w:val="18"/>
          <w:szCs w:val="18"/>
        </w:rPr>
        <w:t xml:space="preserve">voorts </w:t>
      </w:r>
      <w:r w:rsidRPr="005060C7">
        <w:rPr>
          <w:rFonts w:ascii="Verdana" w:hAnsi="Verdana" w:cstheme="minorHAnsi"/>
          <w:color w:val="auto"/>
          <w:sz w:val="18"/>
          <w:szCs w:val="18"/>
        </w:rPr>
        <w:t xml:space="preserve">dat stichtingen </w:t>
      </w:r>
      <w:r w:rsidR="00607600" w:rsidRPr="005060C7">
        <w:rPr>
          <w:rFonts w:ascii="Verdana" w:hAnsi="Verdana" w:cstheme="minorHAnsi"/>
          <w:color w:val="auto"/>
          <w:sz w:val="18"/>
          <w:szCs w:val="18"/>
        </w:rPr>
        <w:t xml:space="preserve">een </w:t>
      </w:r>
      <w:r w:rsidRPr="005060C7">
        <w:rPr>
          <w:rFonts w:ascii="Verdana" w:hAnsi="Verdana" w:cstheme="minorHAnsi"/>
          <w:color w:val="auto"/>
          <w:sz w:val="18"/>
          <w:szCs w:val="18"/>
        </w:rPr>
        <w:t xml:space="preserve">balans en staat van baten en lasten </w:t>
      </w:r>
      <w:r w:rsidR="00973401" w:rsidRPr="005060C7">
        <w:rPr>
          <w:rFonts w:ascii="Verdana" w:hAnsi="Verdana" w:cstheme="minorHAnsi"/>
          <w:color w:val="auto"/>
          <w:sz w:val="18"/>
          <w:szCs w:val="18"/>
        </w:rPr>
        <w:t>deponeren</w:t>
      </w:r>
      <w:r w:rsidRPr="005060C7">
        <w:rPr>
          <w:rFonts w:ascii="Verdana" w:hAnsi="Verdana" w:cstheme="minorHAnsi"/>
          <w:color w:val="auto"/>
          <w:sz w:val="18"/>
          <w:szCs w:val="18"/>
        </w:rPr>
        <w:t xml:space="preserve"> om de kans op misbruik </w:t>
      </w:r>
      <w:r w:rsidR="00EC5C44" w:rsidRPr="005060C7">
        <w:rPr>
          <w:rFonts w:ascii="Verdana" w:hAnsi="Verdana" w:cstheme="minorHAnsi"/>
          <w:color w:val="auto"/>
          <w:sz w:val="18"/>
          <w:szCs w:val="18"/>
        </w:rPr>
        <w:t xml:space="preserve">van financieel-economische aard </w:t>
      </w:r>
      <w:r w:rsidRPr="005060C7">
        <w:rPr>
          <w:rFonts w:ascii="Verdana" w:hAnsi="Verdana" w:cstheme="minorHAnsi"/>
          <w:color w:val="auto"/>
          <w:sz w:val="18"/>
          <w:szCs w:val="18"/>
        </w:rPr>
        <w:t xml:space="preserve">te verkleinen; </w:t>
      </w:r>
    </w:p>
    <w:p w14:paraId="46FC14C4" w14:textId="77777777" w:rsidR="00A30DA6" w:rsidRPr="005060C7" w:rsidRDefault="00A30DA6" w:rsidP="008E002A">
      <w:pPr>
        <w:pStyle w:val="Default"/>
        <w:spacing w:line="276" w:lineRule="auto"/>
        <w:jc w:val="both"/>
        <w:rPr>
          <w:rFonts w:ascii="Verdana" w:hAnsi="Verdana" w:cstheme="minorHAnsi"/>
          <w:color w:val="auto"/>
          <w:sz w:val="18"/>
          <w:szCs w:val="18"/>
        </w:rPr>
      </w:pPr>
    </w:p>
    <w:p w14:paraId="4FB58D27" w14:textId="77777777" w:rsidR="00A30DA6" w:rsidRPr="005060C7" w:rsidRDefault="00A30DA6" w:rsidP="008E002A">
      <w:pPr>
        <w:pStyle w:val="Default"/>
        <w:spacing w:line="276" w:lineRule="auto"/>
        <w:jc w:val="both"/>
        <w:rPr>
          <w:rFonts w:ascii="Verdana" w:hAnsi="Verdana" w:cstheme="minorHAnsi"/>
          <w:color w:val="auto"/>
          <w:sz w:val="18"/>
          <w:szCs w:val="18"/>
        </w:rPr>
      </w:pPr>
      <w:r w:rsidRPr="005060C7">
        <w:rPr>
          <w:rFonts w:ascii="Verdana" w:hAnsi="Verdana" w:cstheme="minorHAnsi"/>
          <w:color w:val="auto"/>
          <w:sz w:val="18"/>
          <w:szCs w:val="18"/>
        </w:rPr>
        <w:t xml:space="preserve">Zo is het, dat Wij, de Afdeling advisering van de Raad van State gehoord, en met gemeen overleg der Staten-Generaal, hebben goedgevonden en verstaan, gelijk Wij goedvinden en verstaan bij deze: </w:t>
      </w:r>
    </w:p>
    <w:p w14:paraId="02F4E4DE" w14:textId="77777777" w:rsidR="00A30DA6" w:rsidRPr="005060C7" w:rsidRDefault="00A30DA6" w:rsidP="008E002A">
      <w:pPr>
        <w:pStyle w:val="Default"/>
        <w:spacing w:line="276" w:lineRule="auto"/>
        <w:jc w:val="both"/>
        <w:rPr>
          <w:rFonts w:ascii="Verdana" w:hAnsi="Verdana" w:cstheme="minorHAnsi"/>
          <w:b/>
          <w:bCs/>
          <w:color w:val="auto"/>
          <w:sz w:val="18"/>
          <w:szCs w:val="18"/>
        </w:rPr>
      </w:pPr>
    </w:p>
    <w:p w14:paraId="0791A06A" w14:textId="189E12F8" w:rsidR="00A30DA6" w:rsidRPr="005060C7" w:rsidRDefault="00E44294" w:rsidP="008E002A">
      <w:pPr>
        <w:pStyle w:val="Default"/>
        <w:spacing w:line="276" w:lineRule="auto"/>
        <w:jc w:val="both"/>
        <w:rPr>
          <w:rFonts w:ascii="Verdana" w:hAnsi="Verdana" w:cstheme="minorHAnsi"/>
          <w:b/>
          <w:bCs/>
          <w:color w:val="auto"/>
          <w:sz w:val="18"/>
          <w:szCs w:val="18"/>
        </w:rPr>
      </w:pPr>
      <w:r w:rsidRPr="005060C7">
        <w:rPr>
          <w:rFonts w:ascii="Verdana" w:hAnsi="Verdana" w:cstheme="minorHAnsi"/>
          <w:b/>
          <w:bCs/>
          <w:color w:val="auto"/>
          <w:sz w:val="18"/>
          <w:szCs w:val="18"/>
        </w:rPr>
        <w:t>Artikel 1</w:t>
      </w:r>
      <w:r w:rsidR="00A30DA6" w:rsidRPr="005060C7">
        <w:rPr>
          <w:rFonts w:ascii="Verdana" w:hAnsi="Verdana" w:cstheme="minorHAnsi"/>
          <w:b/>
          <w:bCs/>
          <w:color w:val="auto"/>
          <w:sz w:val="18"/>
          <w:szCs w:val="18"/>
        </w:rPr>
        <w:t xml:space="preserve"> </w:t>
      </w:r>
    </w:p>
    <w:p w14:paraId="78C3C901" w14:textId="77777777" w:rsidR="00A30DA6" w:rsidRPr="005060C7" w:rsidRDefault="00A30DA6" w:rsidP="008E002A">
      <w:pPr>
        <w:pStyle w:val="Default"/>
        <w:spacing w:line="276" w:lineRule="auto"/>
        <w:jc w:val="both"/>
        <w:rPr>
          <w:rFonts w:ascii="Verdana" w:hAnsi="Verdana" w:cstheme="minorHAnsi"/>
          <w:color w:val="auto"/>
          <w:sz w:val="18"/>
          <w:szCs w:val="18"/>
        </w:rPr>
      </w:pPr>
    </w:p>
    <w:p w14:paraId="0A031964" w14:textId="320D3DED" w:rsidR="00A30DA6" w:rsidRPr="005060C7" w:rsidRDefault="008D349E" w:rsidP="008E002A">
      <w:pPr>
        <w:pStyle w:val="Default"/>
        <w:spacing w:line="276" w:lineRule="auto"/>
        <w:jc w:val="both"/>
        <w:rPr>
          <w:rFonts w:ascii="Verdana" w:hAnsi="Verdana" w:cstheme="minorHAnsi"/>
          <w:color w:val="auto"/>
          <w:sz w:val="18"/>
          <w:szCs w:val="18"/>
        </w:rPr>
      </w:pPr>
      <w:r w:rsidRPr="005060C7">
        <w:rPr>
          <w:rFonts w:ascii="Verdana" w:hAnsi="Verdana" w:cstheme="minorHAnsi"/>
          <w:color w:val="auto"/>
          <w:sz w:val="18"/>
          <w:szCs w:val="18"/>
        </w:rPr>
        <w:t xml:space="preserve">1. </w:t>
      </w:r>
      <w:r w:rsidR="00A30DA6" w:rsidRPr="005060C7">
        <w:rPr>
          <w:rFonts w:ascii="Verdana" w:hAnsi="Verdana" w:cstheme="minorHAnsi"/>
          <w:color w:val="auto"/>
          <w:sz w:val="18"/>
          <w:szCs w:val="18"/>
        </w:rPr>
        <w:t xml:space="preserve">In deze wet wordt verstaan onder: </w:t>
      </w:r>
    </w:p>
    <w:p w14:paraId="410D8CEE" w14:textId="77777777" w:rsidR="006546A3" w:rsidRPr="005060C7" w:rsidRDefault="006546A3" w:rsidP="008E002A">
      <w:pPr>
        <w:pStyle w:val="Default"/>
        <w:spacing w:line="276" w:lineRule="auto"/>
        <w:jc w:val="both"/>
        <w:rPr>
          <w:rFonts w:ascii="Verdana" w:hAnsi="Verdana" w:cstheme="minorHAnsi"/>
          <w:color w:val="auto"/>
          <w:sz w:val="18"/>
          <w:szCs w:val="18"/>
        </w:rPr>
      </w:pPr>
    </w:p>
    <w:p w14:paraId="33F1BED0" w14:textId="77777777" w:rsidR="00A30DA6" w:rsidRPr="005060C7" w:rsidRDefault="00A30DA6" w:rsidP="008E002A">
      <w:pPr>
        <w:pStyle w:val="Default"/>
        <w:spacing w:line="276" w:lineRule="auto"/>
        <w:ind w:firstLine="426"/>
        <w:jc w:val="both"/>
        <w:rPr>
          <w:rFonts w:ascii="Verdana" w:hAnsi="Verdana" w:cstheme="minorHAnsi"/>
          <w:color w:val="auto"/>
          <w:sz w:val="18"/>
          <w:szCs w:val="18"/>
        </w:rPr>
      </w:pPr>
      <w:r w:rsidRPr="005060C7">
        <w:rPr>
          <w:rFonts w:ascii="Verdana" w:hAnsi="Verdana" w:cstheme="minorHAnsi"/>
          <w:color w:val="auto"/>
          <w:sz w:val="18"/>
          <w:szCs w:val="18"/>
        </w:rPr>
        <w:t>a.</w:t>
      </w:r>
      <w:r w:rsidRPr="005060C7">
        <w:rPr>
          <w:rFonts w:ascii="Verdana" w:hAnsi="Verdana" w:cstheme="minorHAnsi"/>
          <w:color w:val="auto"/>
          <w:sz w:val="18"/>
          <w:szCs w:val="18"/>
        </w:rPr>
        <w:tab/>
        <w:t xml:space="preserve">maatschappelijke organisatie: </w:t>
      </w:r>
    </w:p>
    <w:p w14:paraId="5C31EEDA" w14:textId="77777777" w:rsidR="00A30DA6" w:rsidRPr="005060C7" w:rsidRDefault="00A30DA6" w:rsidP="008E002A">
      <w:pPr>
        <w:pStyle w:val="Default"/>
        <w:tabs>
          <w:tab w:val="left" w:pos="1134"/>
        </w:tabs>
        <w:spacing w:line="276" w:lineRule="auto"/>
        <w:ind w:firstLine="708"/>
        <w:jc w:val="both"/>
        <w:rPr>
          <w:rFonts w:ascii="Verdana" w:hAnsi="Verdana" w:cstheme="minorHAnsi"/>
          <w:color w:val="auto"/>
          <w:sz w:val="18"/>
          <w:szCs w:val="18"/>
        </w:rPr>
      </w:pPr>
      <w:r w:rsidRPr="005060C7">
        <w:rPr>
          <w:rFonts w:ascii="Verdana" w:hAnsi="Verdana" w:cstheme="minorHAnsi"/>
          <w:color w:val="auto"/>
          <w:sz w:val="18"/>
          <w:szCs w:val="18"/>
        </w:rPr>
        <w:t xml:space="preserve">i. </w:t>
      </w:r>
      <w:r w:rsidRPr="005060C7">
        <w:rPr>
          <w:rFonts w:ascii="Verdana" w:hAnsi="Verdana" w:cstheme="minorHAnsi"/>
          <w:color w:val="auto"/>
          <w:sz w:val="18"/>
          <w:szCs w:val="18"/>
        </w:rPr>
        <w:tab/>
        <w:t xml:space="preserve">stichting als bedoeld in artikel 285 van Boek 2 van het Burgerlijk Wetboek; </w:t>
      </w:r>
    </w:p>
    <w:p w14:paraId="02A5115E" w14:textId="77777777" w:rsidR="00A30DA6" w:rsidRPr="005060C7" w:rsidRDefault="00A30DA6" w:rsidP="008E002A">
      <w:pPr>
        <w:pStyle w:val="Default"/>
        <w:tabs>
          <w:tab w:val="left" w:pos="1134"/>
        </w:tabs>
        <w:spacing w:line="276" w:lineRule="auto"/>
        <w:ind w:firstLine="708"/>
        <w:jc w:val="both"/>
        <w:rPr>
          <w:rFonts w:ascii="Verdana" w:hAnsi="Verdana" w:cstheme="minorHAnsi"/>
          <w:color w:val="auto"/>
          <w:sz w:val="18"/>
          <w:szCs w:val="18"/>
        </w:rPr>
      </w:pPr>
      <w:r w:rsidRPr="005060C7">
        <w:rPr>
          <w:rFonts w:ascii="Verdana" w:hAnsi="Verdana" w:cstheme="minorHAnsi"/>
          <w:color w:val="auto"/>
          <w:sz w:val="18"/>
          <w:szCs w:val="18"/>
        </w:rPr>
        <w:t xml:space="preserve">ii. </w:t>
      </w:r>
      <w:r w:rsidRPr="005060C7">
        <w:rPr>
          <w:rFonts w:ascii="Verdana" w:hAnsi="Verdana" w:cstheme="minorHAnsi"/>
          <w:color w:val="auto"/>
          <w:sz w:val="18"/>
          <w:szCs w:val="18"/>
        </w:rPr>
        <w:tab/>
        <w:t xml:space="preserve">vereniging als bedoeld in artikel 26 van Boek 2 van het Burgerlijk Wetboek; </w:t>
      </w:r>
    </w:p>
    <w:p w14:paraId="1197F368" w14:textId="77777777" w:rsidR="00A30DA6" w:rsidRPr="005060C7" w:rsidRDefault="00A30DA6" w:rsidP="008E002A">
      <w:pPr>
        <w:pStyle w:val="Default"/>
        <w:spacing w:line="276" w:lineRule="auto"/>
        <w:ind w:left="1134" w:hanging="425"/>
        <w:jc w:val="both"/>
        <w:rPr>
          <w:rFonts w:ascii="Verdana" w:hAnsi="Verdana" w:cstheme="minorHAnsi"/>
          <w:color w:val="auto"/>
          <w:sz w:val="18"/>
          <w:szCs w:val="18"/>
        </w:rPr>
      </w:pPr>
      <w:r w:rsidRPr="005060C7">
        <w:rPr>
          <w:rFonts w:ascii="Verdana" w:hAnsi="Verdana" w:cstheme="minorHAnsi"/>
          <w:color w:val="auto"/>
          <w:sz w:val="18"/>
          <w:szCs w:val="18"/>
        </w:rPr>
        <w:t>iii.</w:t>
      </w:r>
      <w:r w:rsidRPr="005060C7">
        <w:rPr>
          <w:rFonts w:ascii="Verdana" w:hAnsi="Verdana" w:cstheme="minorHAnsi"/>
          <w:color w:val="auto"/>
          <w:sz w:val="18"/>
          <w:szCs w:val="18"/>
        </w:rPr>
        <w:tab/>
        <w:t xml:space="preserve">organisatie waarvan een of meer kerkgenootschappen deel uitmaken, als bedoeld in artikel 6, derde lid, van de Handelsregisterwet 2007; </w:t>
      </w:r>
    </w:p>
    <w:p w14:paraId="0D618F5D" w14:textId="77777777" w:rsidR="00A30DA6" w:rsidRPr="005060C7" w:rsidRDefault="00A30DA6" w:rsidP="008E002A">
      <w:pPr>
        <w:pStyle w:val="Default"/>
        <w:tabs>
          <w:tab w:val="left" w:pos="1134"/>
        </w:tabs>
        <w:spacing w:line="276" w:lineRule="auto"/>
        <w:ind w:left="1134" w:hanging="426"/>
        <w:jc w:val="both"/>
        <w:rPr>
          <w:rFonts w:ascii="Verdana" w:hAnsi="Verdana" w:cstheme="minorHAnsi"/>
          <w:color w:val="auto"/>
          <w:sz w:val="18"/>
          <w:szCs w:val="18"/>
        </w:rPr>
      </w:pPr>
      <w:r w:rsidRPr="005060C7">
        <w:rPr>
          <w:rFonts w:ascii="Verdana" w:hAnsi="Verdana" w:cstheme="minorHAnsi"/>
          <w:color w:val="auto"/>
          <w:sz w:val="18"/>
          <w:szCs w:val="18"/>
        </w:rPr>
        <w:t xml:space="preserve">iv. </w:t>
      </w:r>
      <w:r w:rsidRPr="005060C7">
        <w:rPr>
          <w:rFonts w:ascii="Verdana" w:hAnsi="Verdana" w:cstheme="minorHAnsi"/>
          <w:color w:val="auto"/>
          <w:sz w:val="18"/>
          <w:szCs w:val="18"/>
        </w:rPr>
        <w:tab/>
        <w:t xml:space="preserve">naar een ander dan Nederlands recht opgerichte rechtspersoon of andere juridische entiteit die vergelijkbaar is met een stichting, vereniging of organisatie als bedoeld onder i, ii, en iii, en duurzaam in Nederland activiteiten uitoefent. </w:t>
      </w:r>
    </w:p>
    <w:p w14:paraId="72C59E33" w14:textId="77777777" w:rsidR="00A30DA6" w:rsidRPr="005060C7" w:rsidRDefault="00A30DA6" w:rsidP="008E002A">
      <w:pPr>
        <w:pStyle w:val="Default"/>
        <w:spacing w:line="276" w:lineRule="auto"/>
        <w:ind w:left="708" w:hanging="282"/>
        <w:jc w:val="both"/>
        <w:rPr>
          <w:rFonts w:ascii="Verdana" w:hAnsi="Verdana" w:cstheme="minorHAnsi"/>
          <w:color w:val="auto"/>
          <w:sz w:val="18"/>
          <w:szCs w:val="18"/>
        </w:rPr>
      </w:pPr>
      <w:r w:rsidRPr="005060C7">
        <w:rPr>
          <w:rFonts w:ascii="Verdana" w:hAnsi="Verdana" w:cstheme="minorHAnsi"/>
          <w:color w:val="auto"/>
          <w:sz w:val="18"/>
          <w:szCs w:val="18"/>
        </w:rPr>
        <w:t>b.</w:t>
      </w:r>
      <w:r w:rsidRPr="005060C7">
        <w:rPr>
          <w:rFonts w:ascii="Verdana" w:hAnsi="Verdana" w:cstheme="minorHAnsi"/>
          <w:color w:val="auto"/>
          <w:sz w:val="18"/>
          <w:szCs w:val="18"/>
        </w:rPr>
        <w:tab/>
        <w:t>donatie: geldelijke bijdrage, anders dan subsidie</w:t>
      </w:r>
      <w:r w:rsidR="00706241" w:rsidRPr="005060C7">
        <w:rPr>
          <w:rFonts w:ascii="Verdana" w:hAnsi="Verdana" w:cstheme="minorHAnsi"/>
          <w:color w:val="auto"/>
          <w:sz w:val="18"/>
          <w:szCs w:val="18"/>
        </w:rPr>
        <w:t xml:space="preserve">, </w:t>
      </w:r>
      <w:r w:rsidRPr="005060C7">
        <w:rPr>
          <w:rFonts w:ascii="Verdana" w:hAnsi="Verdana" w:cstheme="minorHAnsi"/>
          <w:color w:val="auto"/>
          <w:sz w:val="18"/>
          <w:szCs w:val="18"/>
        </w:rPr>
        <w:t xml:space="preserve">alsmede een bijdrage in natura; </w:t>
      </w:r>
    </w:p>
    <w:p w14:paraId="356719C8" w14:textId="0C9840A2" w:rsidR="00AB6F72" w:rsidRPr="005060C7" w:rsidRDefault="00A30DA6" w:rsidP="008E002A">
      <w:pPr>
        <w:pStyle w:val="Default"/>
        <w:spacing w:line="276" w:lineRule="auto"/>
        <w:ind w:left="708" w:hanging="282"/>
        <w:jc w:val="both"/>
        <w:rPr>
          <w:rFonts w:ascii="Verdana" w:hAnsi="Verdana" w:cstheme="minorHAnsi"/>
          <w:color w:val="auto"/>
          <w:sz w:val="18"/>
          <w:szCs w:val="18"/>
        </w:rPr>
      </w:pPr>
      <w:r w:rsidRPr="005060C7">
        <w:rPr>
          <w:rFonts w:ascii="Verdana" w:hAnsi="Verdana" w:cstheme="minorHAnsi"/>
          <w:color w:val="auto"/>
          <w:sz w:val="18"/>
          <w:szCs w:val="18"/>
        </w:rPr>
        <w:t xml:space="preserve">c. </w:t>
      </w:r>
      <w:r w:rsidRPr="005060C7">
        <w:rPr>
          <w:rFonts w:ascii="Verdana" w:hAnsi="Verdana" w:cstheme="minorHAnsi"/>
          <w:color w:val="auto"/>
          <w:sz w:val="18"/>
          <w:szCs w:val="18"/>
        </w:rPr>
        <w:tab/>
        <w:t>bijdrage in natura: zaak of op geld waardeerbare dienst, op verzoek van een maatschappelijke organisatie aan haar geleverd dan wel door deze aanvaard, waar geen of geen evenredige tegenprestatie tegenover staat, anders dan persoonlijke arbeid of activiteiten van leden van de betreffende maatschappelijke organisatie</w:t>
      </w:r>
      <w:r w:rsidR="00AB6F72" w:rsidRPr="005060C7">
        <w:rPr>
          <w:rFonts w:ascii="Verdana" w:hAnsi="Verdana" w:cstheme="minorHAnsi"/>
          <w:color w:val="auto"/>
          <w:sz w:val="18"/>
          <w:szCs w:val="18"/>
        </w:rPr>
        <w:t>;</w:t>
      </w:r>
    </w:p>
    <w:p w14:paraId="22530C4E" w14:textId="1E48C717" w:rsidR="00A30DA6" w:rsidRPr="005060C7" w:rsidRDefault="00AB6F72" w:rsidP="00CA0513">
      <w:pPr>
        <w:pStyle w:val="Default"/>
        <w:spacing w:line="276" w:lineRule="auto"/>
        <w:ind w:left="708" w:hanging="282"/>
        <w:jc w:val="both"/>
        <w:rPr>
          <w:rFonts w:ascii="Verdana" w:hAnsi="Verdana" w:cstheme="minorHAnsi"/>
          <w:color w:val="auto"/>
          <w:sz w:val="18"/>
          <w:szCs w:val="18"/>
        </w:rPr>
      </w:pPr>
      <w:r w:rsidRPr="005060C7">
        <w:rPr>
          <w:rFonts w:ascii="Verdana" w:hAnsi="Verdana" w:cstheme="minorHAnsi"/>
          <w:color w:val="auto"/>
          <w:sz w:val="18"/>
          <w:szCs w:val="18"/>
        </w:rPr>
        <w:t>d.</w:t>
      </w:r>
      <w:r w:rsidRPr="005060C7">
        <w:rPr>
          <w:rFonts w:ascii="Verdana" w:hAnsi="Verdana" w:cstheme="minorHAnsi"/>
          <w:color w:val="auto"/>
          <w:sz w:val="18"/>
          <w:szCs w:val="18"/>
        </w:rPr>
        <w:tab/>
        <w:t xml:space="preserve">lidstaat: </w:t>
      </w:r>
      <w:r w:rsidR="00CA0513" w:rsidRPr="005060C7">
        <w:rPr>
          <w:rFonts w:ascii="Verdana" w:hAnsi="Verdana" w:cstheme="minorHAnsi"/>
          <w:color w:val="auto"/>
          <w:sz w:val="18"/>
          <w:szCs w:val="18"/>
        </w:rPr>
        <w:t>een lidstaat van de Europese Unie of een andere staat die partij is bij de Overeenkomst betreffende de Europese Economische Ruimte.</w:t>
      </w:r>
    </w:p>
    <w:p w14:paraId="39D8A188" w14:textId="77777777" w:rsidR="00D23520" w:rsidRPr="005060C7" w:rsidRDefault="00D23520" w:rsidP="008E002A">
      <w:pPr>
        <w:pStyle w:val="Default"/>
        <w:spacing w:line="276" w:lineRule="auto"/>
        <w:jc w:val="both"/>
        <w:rPr>
          <w:rFonts w:ascii="Verdana" w:hAnsi="Verdana" w:cstheme="minorHAnsi"/>
          <w:color w:val="auto"/>
          <w:sz w:val="18"/>
          <w:szCs w:val="18"/>
        </w:rPr>
      </w:pPr>
    </w:p>
    <w:p w14:paraId="414DF9D2" w14:textId="1EF861BA" w:rsidR="008D349E" w:rsidRPr="005060C7" w:rsidRDefault="008D349E" w:rsidP="008E002A">
      <w:pPr>
        <w:pStyle w:val="Default"/>
        <w:spacing w:line="276" w:lineRule="auto"/>
        <w:jc w:val="both"/>
        <w:rPr>
          <w:rFonts w:ascii="Verdana" w:hAnsi="Verdana" w:cstheme="minorHAnsi"/>
          <w:color w:val="auto"/>
          <w:sz w:val="18"/>
          <w:szCs w:val="18"/>
        </w:rPr>
      </w:pPr>
      <w:r w:rsidRPr="005060C7">
        <w:rPr>
          <w:rFonts w:ascii="Verdana" w:hAnsi="Verdana" w:cstheme="minorHAnsi"/>
          <w:color w:val="auto"/>
          <w:sz w:val="18"/>
          <w:szCs w:val="18"/>
        </w:rPr>
        <w:t xml:space="preserve">2. Met een rechtspersoon wordt gelijkgesteld een </w:t>
      </w:r>
      <w:r w:rsidR="00104F1C" w:rsidRPr="005060C7">
        <w:rPr>
          <w:rFonts w:ascii="Verdana" w:hAnsi="Verdana" w:cstheme="minorHAnsi"/>
          <w:color w:val="auto"/>
          <w:sz w:val="18"/>
          <w:szCs w:val="18"/>
        </w:rPr>
        <w:t xml:space="preserve">juridische entiteit, een </w:t>
      </w:r>
      <w:r w:rsidRPr="005060C7">
        <w:rPr>
          <w:rFonts w:ascii="Verdana" w:hAnsi="Verdana" w:cstheme="minorHAnsi"/>
          <w:color w:val="auto"/>
          <w:sz w:val="18"/>
          <w:szCs w:val="18"/>
        </w:rPr>
        <w:t>trust in de zin van het Verdrag inzage het recht dat toepasselijk is op trust</w:t>
      </w:r>
      <w:r w:rsidR="00104F1C" w:rsidRPr="005060C7">
        <w:rPr>
          <w:rFonts w:ascii="Verdana" w:hAnsi="Verdana" w:cstheme="minorHAnsi"/>
          <w:color w:val="auto"/>
          <w:sz w:val="18"/>
          <w:szCs w:val="18"/>
        </w:rPr>
        <w:t>s</w:t>
      </w:r>
      <w:r w:rsidRPr="005060C7">
        <w:rPr>
          <w:rFonts w:ascii="Verdana" w:hAnsi="Verdana" w:cstheme="minorHAnsi"/>
          <w:color w:val="auto"/>
          <w:sz w:val="18"/>
          <w:szCs w:val="18"/>
        </w:rPr>
        <w:t xml:space="preserve"> en inzake de erkenning van trusts (Trb. 1985, 141)</w:t>
      </w:r>
      <w:r w:rsidR="00104F1C" w:rsidRPr="005060C7">
        <w:rPr>
          <w:rFonts w:ascii="Verdana" w:hAnsi="Verdana" w:cstheme="minorHAnsi"/>
          <w:color w:val="auto"/>
          <w:sz w:val="18"/>
          <w:szCs w:val="18"/>
        </w:rPr>
        <w:t xml:space="preserve"> </w:t>
      </w:r>
      <w:r w:rsidRPr="005060C7">
        <w:rPr>
          <w:rFonts w:ascii="Verdana" w:hAnsi="Verdana" w:cstheme="minorHAnsi"/>
          <w:color w:val="auto"/>
          <w:sz w:val="18"/>
          <w:szCs w:val="18"/>
        </w:rPr>
        <w:t xml:space="preserve">of </w:t>
      </w:r>
      <w:r w:rsidR="00104F1C" w:rsidRPr="005060C7">
        <w:rPr>
          <w:rFonts w:ascii="Verdana" w:hAnsi="Verdana" w:cstheme="minorHAnsi"/>
          <w:color w:val="auto"/>
          <w:sz w:val="18"/>
          <w:szCs w:val="18"/>
        </w:rPr>
        <w:t xml:space="preserve">een </w:t>
      </w:r>
      <w:r w:rsidRPr="005060C7">
        <w:rPr>
          <w:rFonts w:ascii="Verdana" w:hAnsi="Verdana" w:cstheme="minorHAnsi"/>
          <w:color w:val="auto"/>
          <w:sz w:val="18"/>
          <w:szCs w:val="18"/>
        </w:rPr>
        <w:t>andere juridische constructie.</w:t>
      </w:r>
    </w:p>
    <w:p w14:paraId="32D1BD36" w14:textId="177B6A99" w:rsidR="001C6D4D" w:rsidRPr="005060C7" w:rsidRDefault="001C6D4D" w:rsidP="008E002A">
      <w:pPr>
        <w:pStyle w:val="Default"/>
        <w:spacing w:line="276" w:lineRule="auto"/>
        <w:jc w:val="both"/>
        <w:rPr>
          <w:rFonts w:ascii="Verdana" w:hAnsi="Verdana" w:cstheme="minorHAnsi"/>
          <w:color w:val="auto"/>
          <w:sz w:val="18"/>
          <w:szCs w:val="18"/>
        </w:rPr>
      </w:pPr>
    </w:p>
    <w:p w14:paraId="43257F08" w14:textId="77777777" w:rsidR="00E125DE" w:rsidRPr="005060C7" w:rsidRDefault="00E125DE" w:rsidP="008E002A">
      <w:pPr>
        <w:pStyle w:val="Default"/>
        <w:spacing w:line="276" w:lineRule="auto"/>
        <w:jc w:val="both"/>
        <w:rPr>
          <w:rFonts w:ascii="Verdana" w:hAnsi="Verdana" w:cstheme="minorHAnsi"/>
          <w:b/>
          <w:bCs/>
          <w:sz w:val="18"/>
          <w:szCs w:val="18"/>
        </w:rPr>
      </w:pPr>
    </w:p>
    <w:p w14:paraId="0ABE83DA" w14:textId="77777777" w:rsidR="00E125DE" w:rsidRPr="005060C7" w:rsidRDefault="00E125DE" w:rsidP="008E002A">
      <w:pPr>
        <w:pStyle w:val="Default"/>
        <w:spacing w:line="276" w:lineRule="auto"/>
        <w:jc w:val="both"/>
        <w:rPr>
          <w:rFonts w:ascii="Verdana" w:hAnsi="Verdana" w:cstheme="minorHAnsi"/>
          <w:b/>
          <w:bCs/>
          <w:sz w:val="18"/>
          <w:szCs w:val="18"/>
        </w:rPr>
      </w:pPr>
    </w:p>
    <w:p w14:paraId="20BB3142" w14:textId="77777777" w:rsidR="00E125DE" w:rsidRPr="005060C7" w:rsidRDefault="00E125DE" w:rsidP="008E002A">
      <w:pPr>
        <w:pStyle w:val="Default"/>
        <w:spacing w:line="276" w:lineRule="auto"/>
        <w:jc w:val="both"/>
        <w:rPr>
          <w:rFonts w:ascii="Verdana" w:hAnsi="Verdana" w:cstheme="minorHAnsi"/>
          <w:b/>
          <w:bCs/>
          <w:sz w:val="18"/>
          <w:szCs w:val="18"/>
        </w:rPr>
      </w:pPr>
    </w:p>
    <w:p w14:paraId="31970AD7" w14:textId="13EDB165" w:rsidR="00DD173F" w:rsidRPr="005060C7" w:rsidRDefault="00E44294" w:rsidP="008E002A">
      <w:pPr>
        <w:pStyle w:val="Default"/>
        <w:spacing w:line="276" w:lineRule="auto"/>
        <w:jc w:val="both"/>
        <w:rPr>
          <w:rFonts w:ascii="Verdana" w:hAnsi="Verdana" w:cstheme="minorHAnsi"/>
          <w:b/>
          <w:bCs/>
          <w:sz w:val="18"/>
          <w:szCs w:val="18"/>
        </w:rPr>
      </w:pPr>
      <w:r w:rsidRPr="005060C7">
        <w:rPr>
          <w:rFonts w:ascii="Verdana" w:hAnsi="Verdana" w:cstheme="minorHAnsi"/>
          <w:b/>
          <w:bCs/>
          <w:sz w:val="18"/>
          <w:szCs w:val="18"/>
        </w:rPr>
        <w:t>Artikel 2</w:t>
      </w:r>
    </w:p>
    <w:p w14:paraId="7ABF3B90" w14:textId="0D904BC5" w:rsidR="00DD173F" w:rsidRPr="005060C7" w:rsidRDefault="00DD173F" w:rsidP="008E002A">
      <w:pPr>
        <w:pStyle w:val="Default"/>
        <w:spacing w:line="276" w:lineRule="auto"/>
        <w:jc w:val="both"/>
        <w:rPr>
          <w:rFonts w:ascii="Verdana" w:hAnsi="Verdana" w:cstheme="minorHAnsi"/>
          <w:b/>
          <w:bCs/>
          <w:sz w:val="18"/>
          <w:szCs w:val="18"/>
        </w:rPr>
      </w:pPr>
    </w:p>
    <w:p w14:paraId="2E4FA01A" w14:textId="44AB7FA2" w:rsidR="0065099D" w:rsidRPr="005060C7" w:rsidRDefault="00DD173F" w:rsidP="00CA0513">
      <w:pPr>
        <w:pStyle w:val="Default"/>
        <w:spacing w:line="276" w:lineRule="auto"/>
        <w:jc w:val="both"/>
        <w:rPr>
          <w:rFonts w:ascii="Verdana" w:hAnsi="Verdana" w:cstheme="minorHAnsi"/>
          <w:color w:val="auto"/>
          <w:sz w:val="18"/>
          <w:szCs w:val="18"/>
        </w:rPr>
      </w:pPr>
      <w:r w:rsidRPr="005060C7">
        <w:rPr>
          <w:rFonts w:ascii="Verdana" w:hAnsi="Verdana" w:cstheme="minorHAnsi"/>
          <w:sz w:val="18"/>
          <w:szCs w:val="18"/>
        </w:rPr>
        <w:t xml:space="preserve">Maatschappelijke organisaties zijn, </w:t>
      </w:r>
      <w:r w:rsidR="00450B82" w:rsidRPr="005060C7">
        <w:rPr>
          <w:rFonts w:ascii="Verdana" w:hAnsi="Verdana" w:cstheme="minorHAnsi"/>
          <w:sz w:val="18"/>
          <w:szCs w:val="18"/>
        </w:rPr>
        <w:t xml:space="preserve">op de voorwaarden bij </w:t>
      </w:r>
      <w:r w:rsidR="00CA0513" w:rsidRPr="005060C7">
        <w:rPr>
          <w:rFonts w:ascii="Verdana" w:hAnsi="Verdana" w:cstheme="minorHAnsi"/>
          <w:sz w:val="18"/>
          <w:szCs w:val="18"/>
        </w:rPr>
        <w:t>of</w:t>
      </w:r>
      <w:r w:rsidR="00450B82" w:rsidRPr="005060C7">
        <w:rPr>
          <w:rFonts w:ascii="Verdana" w:hAnsi="Verdana" w:cstheme="minorHAnsi"/>
          <w:sz w:val="18"/>
          <w:szCs w:val="18"/>
        </w:rPr>
        <w:t xml:space="preserve"> krachtens deze wet</w:t>
      </w:r>
      <w:r w:rsidRPr="005060C7">
        <w:rPr>
          <w:rFonts w:ascii="Verdana" w:hAnsi="Verdana" w:cstheme="minorHAnsi"/>
          <w:sz w:val="18"/>
          <w:szCs w:val="18"/>
        </w:rPr>
        <w:t>, ge</w:t>
      </w:r>
      <w:r w:rsidR="00DF0B5D" w:rsidRPr="005060C7">
        <w:rPr>
          <w:rFonts w:ascii="Verdana" w:hAnsi="Verdana" w:cstheme="minorHAnsi"/>
          <w:sz w:val="18"/>
          <w:szCs w:val="18"/>
        </w:rPr>
        <w:t>houden</w:t>
      </w:r>
      <w:r w:rsidR="008D431A" w:rsidRPr="005060C7">
        <w:rPr>
          <w:rFonts w:ascii="Verdana" w:hAnsi="Verdana" w:cstheme="minorHAnsi"/>
          <w:sz w:val="18"/>
          <w:szCs w:val="18"/>
        </w:rPr>
        <w:t xml:space="preserve"> inzicht te verschaffen in </w:t>
      </w:r>
      <w:r w:rsidRPr="005060C7">
        <w:rPr>
          <w:rFonts w:ascii="Verdana" w:hAnsi="Verdana" w:cstheme="minorHAnsi"/>
          <w:sz w:val="18"/>
          <w:szCs w:val="18"/>
        </w:rPr>
        <w:t>herkomst</w:t>
      </w:r>
      <w:r w:rsidR="008D431A" w:rsidRPr="005060C7">
        <w:rPr>
          <w:rFonts w:ascii="Verdana" w:hAnsi="Verdana" w:cstheme="minorHAnsi"/>
          <w:sz w:val="18"/>
          <w:szCs w:val="18"/>
        </w:rPr>
        <w:t>, doel</w:t>
      </w:r>
      <w:r w:rsidRPr="005060C7">
        <w:rPr>
          <w:rFonts w:ascii="Verdana" w:hAnsi="Verdana" w:cstheme="minorHAnsi"/>
          <w:sz w:val="18"/>
          <w:szCs w:val="18"/>
        </w:rPr>
        <w:t xml:space="preserve"> en </w:t>
      </w:r>
      <w:r w:rsidR="0009077A" w:rsidRPr="005060C7">
        <w:rPr>
          <w:rFonts w:ascii="Verdana" w:hAnsi="Verdana" w:cstheme="minorHAnsi"/>
          <w:sz w:val="18"/>
          <w:szCs w:val="18"/>
        </w:rPr>
        <w:t xml:space="preserve">omvang van een of meer donaties </w:t>
      </w:r>
      <w:r w:rsidRPr="005060C7">
        <w:rPr>
          <w:rFonts w:ascii="Verdana" w:hAnsi="Verdana" w:cstheme="minorHAnsi"/>
          <w:sz w:val="18"/>
          <w:szCs w:val="18"/>
        </w:rPr>
        <w:t>afkomstig van buiten een lidstaat.</w:t>
      </w:r>
      <w:r w:rsidR="0065099D" w:rsidRPr="005060C7">
        <w:rPr>
          <w:rFonts w:ascii="Verdana" w:hAnsi="Verdana" w:cstheme="minorHAnsi"/>
          <w:sz w:val="18"/>
          <w:szCs w:val="18"/>
        </w:rPr>
        <w:t xml:space="preserve"> </w:t>
      </w:r>
      <w:r w:rsidR="0065099D" w:rsidRPr="005060C7">
        <w:rPr>
          <w:rFonts w:ascii="Verdana" w:hAnsi="Verdana" w:cstheme="minorHAnsi"/>
          <w:color w:val="auto"/>
          <w:sz w:val="18"/>
          <w:szCs w:val="18"/>
        </w:rPr>
        <w:t xml:space="preserve">Als waarde van een bijdrage in natura geldt het verschil tussen de gebruikelijke waarde van het geleverde in het economisch verkeer en de waarde van de tegenprestatie. </w:t>
      </w:r>
      <w:r w:rsidR="00E94A5A" w:rsidRPr="005060C7">
        <w:rPr>
          <w:rFonts w:ascii="Verdana" w:hAnsi="Verdana" w:cstheme="minorHAnsi"/>
          <w:sz w:val="18"/>
          <w:szCs w:val="18"/>
        </w:rPr>
        <w:t>Het bestuur van een maatschappelijke organisatie bewaart de donatiegegevens gedurende zeven boekjaren.</w:t>
      </w:r>
    </w:p>
    <w:p w14:paraId="08FC2BF2" w14:textId="77777777" w:rsidR="00DD173F" w:rsidRPr="005060C7" w:rsidRDefault="00DD173F" w:rsidP="008E002A">
      <w:pPr>
        <w:pStyle w:val="Default"/>
        <w:spacing w:line="276" w:lineRule="auto"/>
        <w:jc w:val="both"/>
        <w:rPr>
          <w:rFonts w:ascii="Verdana" w:hAnsi="Verdana" w:cstheme="minorHAnsi"/>
          <w:b/>
          <w:bCs/>
          <w:sz w:val="18"/>
          <w:szCs w:val="18"/>
        </w:rPr>
      </w:pPr>
    </w:p>
    <w:p w14:paraId="667E1D74" w14:textId="36CF2283" w:rsidR="00F2424C" w:rsidRPr="005060C7" w:rsidRDefault="00F2424C" w:rsidP="008E002A">
      <w:pPr>
        <w:pStyle w:val="Default"/>
        <w:spacing w:line="276" w:lineRule="auto"/>
        <w:jc w:val="both"/>
        <w:rPr>
          <w:rFonts w:ascii="Verdana" w:hAnsi="Verdana" w:cstheme="minorHAnsi"/>
          <w:b/>
          <w:bCs/>
          <w:sz w:val="18"/>
          <w:szCs w:val="18"/>
        </w:rPr>
      </w:pPr>
      <w:r w:rsidRPr="005060C7">
        <w:rPr>
          <w:rFonts w:ascii="Verdana" w:hAnsi="Verdana" w:cstheme="minorHAnsi"/>
          <w:b/>
          <w:bCs/>
          <w:sz w:val="18"/>
          <w:szCs w:val="18"/>
        </w:rPr>
        <w:t xml:space="preserve">Artikel </w:t>
      </w:r>
      <w:r w:rsidR="00B65016" w:rsidRPr="005060C7">
        <w:rPr>
          <w:rFonts w:ascii="Verdana" w:hAnsi="Verdana" w:cstheme="minorHAnsi"/>
          <w:b/>
          <w:bCs/>
          <w:sz w:val="18"/>
          <w:szCs w:val="18"/>
        </w:rPr>
        <w:t>3</w:t>
      </w:r>
    </w:p>
    <w:p w14:paraId="0F3CC80E" w14:textId="77777777" w:rsidR="00CC30A8" w:rsidRPr="005060C7" w:rsidRDefault="00CC30A8" w:rsidP="008E002A">
      <w:pPr>
        <w:pStyle w:val="Default"/>
        <w:spacing w:line="276" w:lineRule="auto"/>
        <w:jc w:val="both"/>
        <w:rPr>
          <w:rFonts w:ascii="Verdana" w:hAnsi="Verdana" w:cstheme="minorHAnsi"/>
          <w:b/>
          <w:bCs/>
          <w:sz w:val="18"/>
          <w:szCs w:val="18"/>
        </w:rPr>
      </w:pPr>
    </w:p>
    <w:p w14:paraId="29D37D8E" w14:textId="3EE72876" w:rsidR="008518E1" w:rsidRPr="005060C7" w:rsidRDefault="00F816BC" w:rsidP="00AB3823">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1. </w:t>
      </w:r>
      <w:r w:rsidR="004776CA" w:rsidRPr="005060C7">
        <w:rPr>
          <w:rFonts w:ascii="Verdana" w:hAnsi="Verdana" w:cstheme="minorHAnsi"/>
          <w:sz w:val="18"/>
          <w:szCs w:val="18"/>
        </w:rPr>
        <w:t xml:space="preserve">De burgemeester  </w:t>
      </w:r>
      <w:r w:rsidR="0091620D" w:rsidRPr="005060C7">
        <w:rPr>
          <w:rFonts w:ascii="Verdana" w:hAnsi="Verdana" w:cstheme="minorHAnsi"/>
          <w:sz w:val="18"/>
          <w:szCs w:val="18"/>
        </w:rPr>
        <w:t>van de gemeente wa</w:t>
      </w:r>
      <w:r w:rsidR="00CC30A8" w:rsidRPr="005060C7">
        <w:rPr>
          <w:rFonts w:ascii="Verdana" w:hAnsi="Verdana" w:cstheme="minorHAnsi"/>
          <w:sz w:val="18"/>
          <w:szCs w:val="18"/>
        </w:rPr>
        <w:t>a</w:t>
      </w:r>
      <w:r w:rsidR="0091620D" w:rsidRPr="005060C7">
        <w:rPr>
          <w:rFonts w:ascii="Verdana" w:hAnsi="Verdana" w:cstheme="minorHAnsi"/>
          <w:sz w:val="18"/>
          <w:szCs w:val="18"/>
        </w:rPr>
        <w:t>r de maatschappelijke orga</w:t>
      </w:r>
      <w:r w:rsidR="00CC30A8" w:rsidRPr="005060C7">
        <w:rPr>
          <w:rFonts w:ascii="Verdana" w:hAnsi="Verdana" w:cstheme="minorHAnsi"/>
          <w:sz w:val="18"/>
          <w:szCs w:val="18"/>
        </w:rPr>
        <w:t>n</w:t>
      </w:r>
      <w:r w:rsidR="0091620D" w:rsidRPr="005060C7">
        <w:rPr>
          <w:rFonts w:ascii="Verdana" w:hAnsi="Verdana" w:cstheme="minorHAnsi"/>
          <w:sz w:val="18"/>
          <w:szCs w:val="18"/>
        </w:rPr>
        <w:t>isa</w:t>
      </w:r>
      <w:r w:rsidR="00CC30A8" w:rsidRPr="005060C7">
        <w:rPr>
          <w:rFonts w:ascii="Verdana" w:hAnsi="Verdana" w:cstheme="minorHAnsi"/>
          <w:sz w:val="18"/>
          <w:szCs w:val="18"/>
        </w:rPr>
        <w:t>tie</w:t>
      </w:r>
      <w:r w:rsidR="0091620D" w:rsidRPr="005060C7">
        <w:rPr>
          <w:rFonts w:ascii="Verdana" w:hAnsi="Verdana" w:cstheme="minorHAnsi"/>
          <w:sz w:val="18"/>
          <w:szCs w:val="18"/>
        </w:rPr>
        <w:t xml:space="preserve"> </w:t>
      </w:r>
      <w:r w:rsidR="00CB1527" w:rsidRPr="005060C7">
        <w:rPr>
          <w:rFonts w:ascii="Verdana" w:hAnsi="Verdana" w:cstheme="minorHAnsi"/>
          <w:sz w:val="18"/>
          <w:szCs w:val="18"/>
        </w:rPr>
        <w:t xml:space="preserve">is </w:t>
      </w:r>
      <w:r w:rsidR="0091620D" w:rsidRPr="005060C7">
        <w:rPr>
          <w:rFonts w:ascii="Verdana" w:hAnsi="Verdana" w:cstheme="minorHAnsi"/>
          <w:sz w:val="18"/>
          <w:szCs w:val="18"/>
        </w:rPr>
        <w:t>gevestig</w:t>
      </w:r>
      <w:r w:rsidR="00CC30A8" w:rsidRPr="005060C7">
        <w:rPr>
          <w:rFonts w:ascii="Verdana" w:hAnsi="Verdana" w:cstheme="minorHAnsi"/>
          <w:sz w:val="18"/>
          <w:szCs w:val="18"/>
        </w:rPr>
        <w:t>d</w:t>
      </w:r>
      <w:r w:rsidR="00E37C33" w:rsidRPr="005060C7">
        <w:rPr>
          <w:rFonts w:ascii="Verdana" w:hAnsi="Verdana" w:cstheme="minorHAnsi"/>
          <w:sz w:val="18"/>
          <w:szCs w:val="18"/>
        </w:rPr>
        <w:t xml:space="preserve"> dan wel activiteiten uitoefent</w:t>
      </w:r>
      <w:r w:rsidR="00607600" w:rsidRPr="005060C7">
        <w:rPr>
          <w:rFonts w:ascii="Verdana" w:hAnsi="Verdana" w:cstheme="minorHAnsi"/>
          <w:sz w:val="18"/>
          <w:szCs w:val="18"/>
        </w:rPr>
        <w:t>,</w:t>
      </w:r>
      <w:r w:rsidR="00DE4C7B" w:rsidRPr="005060C7">
        <w:rPr>
          <w:rFonts w:ascii="Verdana" w:hAnsi="Verdana" w:cstheme="minorHAnsi"/>
          <w:sz w:val="18"/>
          <w:szCs w:val="18"/>
        </w:rPr>
        <w:t xml:space="preserve"> </w:t>
      </w:r>
      <w:r w:rsidR="008476D9" w:rsidRPr="005060C7">
        <w:rPr>
          <w:rFonts w:ascii="Verdana" w:hAnsi="Verdana" w:cstheme="minorHAnsi"/>
          <w:sz w:val="18"/>
          <w:szCs w:val="18"/>
        </w:rPr>
        <w:t>is</w:t>
      </w:r>
      <w:r w:rsidR="00E37C33" w:rsidRPr="005060C7">
        <w:rPr>
          <w:rFonts w:ascii="Verdana" w:hAnsi="Verdana" w:cstheme="minorHAnsi"/>
          <w:sz w:val="18"/>
          <w:szCs w:val="18"/>
        </w:rPr>
        <w:t xml:space="preserve"> </w:t>
      </w:r>
      <w:r w:rsidR="00362541" w:rsidRPr="005060C7">
        <w:rPr>
          <w:rFonts w:ascii="Verdana" w:hAnsi="Verdana" w:cstheme="minorHAnsi"/>
          <w:sz w:val="18"/>
          <w:szCs w:val="18"/>
        </w:rPr>
        <w:t xml:space="preserve">bevoegd om in het kader van de </w:t>
      </w:r>
      <w:r w:rsidR="00717A61" w:rsidRPr="005060C7">
        <w:rPr>
          <w:rFonts w:ascii="Verdana" w:hAnsi="Verdana" w:cstheme="minorHAnsi"/>
          <w:sz w:val="18"/>
          <w:szCs w:val="18"/>
        </w:rPr>
        <w:t xml:space="preserve">handhaving van de openbare orde, bedoeld in </w:t>
      </w:r>
      <w:r w:rsidR="00EC37E2" w:rsidRPr="005060C7">
        <w:rPr>
          <w:rFonts w:ascii="Verdana" w:hAnsi="Verdana" w:cstheme="minorHAnsi"/>
          <w:sz w:val="18"/>
          <w:szCs w:val="18"/>
        </w:rPr>
        <w:t>artikel 172 van de Gemeentewet,</w:t>
      </w:r>
      <w:r w:rsidR="00362541" w:rsidRPr="005060C7">
        <w:rPr>
          <w:rFonts w:ascii="Verdana" w:hAnsi="Verdana" w:cstheme="minorHAnsi"/>
          <w:sz w:val="18"/>
          <w:szCs w:val="18"/>
        </w:rPr>
        <w:t xml:space="preserve"> informatie te verzoeken bij de maatschappelijke organisatie o</w:t>
      </w:r>
      <w:r w:rsidR="004004FF" w:rsidRPr="005060C7">
        <w:rPr>
          <w:rFonts w:ascii="Verdana" w:hAnsi="Verdana" w:cstheme="minorHAnsi"/>
          <w:sz w:val="18"/>
          <w:szCs w:val="18"/>
        </w:rPr>
        <w:t>ver</w:t>
      </w:r>
      <w:r w:rsidR="00266E56" w:rsidRPr="005060C7">
        <w:rPr>
          <w:rFonts w:ascii="Verdana" w:hAnsi="Verdana" w:cstheme="minorHAnsi"/>
          <w:sz w:val="18"/>
          <w:szCs w:val="18"/>
        </w:rPr>
        <w:t xml:space="preserve"> </w:t>
      </w:r>
      <w:r w:rsidR="00EC37E2" w:rsidRPr="005060C7">
        <w:rPr>
          <w:rFonts w:ascii="Verdana" w:hAnsi="Verdana" w:cstheme="minorHAnsi"/>
          <w:sz w:val="18"/>
          <w:szCs w:val="18"/>
        </w:rPr>
        <w:t xml:space="preserve">geografische </w:t>
      </w:r>
      <w:r w:rsidR="004004FF" w:rsidRPr="005060C7">
        <w:rPr>
          <w:rFonts w:ascii="Verdana" w:hAnsi="Verdana" w:cstheme="minorHAnsi"/>
          <w:sz w:val="18"/>
          <w:szCs w:val="18"/>
        </w:rPr>
        <w:t xml:space="preserve">herkomst, doel </w:t>
      </w:r>
      <w:r w:rsidR="00054267" w:rsidRPr="005060C7">
        <w:rPr>
          <w:rFonts w:ascii="Verdana" w:hAnsi="Verdana" w:cstheme="minorHAnsi"/>
          <w:sz w:val="18"/>
          <w:szCs w:val="18"/>
        </w:rPr>
        <w:t xml:space="preserve">en omvang </w:t>
      </w:r>
      <w:r w:rsidR="00362541" w:rsidRPr="005060C7">
        <w:rPr>
          <w:rFonts w:ascii="Verdana" w:hAnsi="Verdana" w:cstheme="minorHAnsi"/>
          <w:sz w:val="18"/>
          <w:szCs w:val="18"/>
        </w:rPr>
        <w:t xml:space="preserve">van een of meer donaties </w:t>
      </w:r>
      <w:r w:rsidR="007D2103" w:rsidRPr="005060C7">
        <w:rPr>
          <w:rFonts w:ascii="Verdana" w:hAnsi="Verdana" w:cstheme="minorHAnsi"/>
          <w:sz w:val="18"/>
          <w:szCs w:val="18"/>
        </w:rPr>
        <w:t>afkomstig van buiten een lidstaat</w:t>
      </w:r>
      <w:r w:rsidR="00FC1CD9" w:rsidRPr="005060C7">
        <w:rPr>
          <w:rFonts w:ascii="Verdana" w:hAnsi="Verdana" w:cstheme="minorHAnsi"/>
          <w:sz w:val="18"/>
          <w:szCs w:val="18"/>
        </w:rPr>
        <w:t>.</w:t>
      </w:r>
      <w:r w:rsidR="0091620D" w:rsidRPr="005060C7">
        <w:rPr>
          <w:rFonts w:ascii="Verdana" w:hAnsi="Verdana" w:cstheme="minorHAnsi"/>
          <w:sz w:val="18"/>
          <w:szCs w:val="18"/>
        </w:rPr>
        <w:t xml:space="preserve"> </w:t>
      </w:r>
      <w:r w:rsidR="006D628F" w:rsidRPr="005060C7">
        <w:rPr>
          <w:rFonts w:ascii="Verdana" w:hAnsi="Verdana" w:cstheme="minorHAnsi"/>
          <w:sz w:val="18"/>
          <w:szCs w:val="18"/>
        </w:rPr>
        <w:t xml:space="preserve">Als </w:t>
      </w:r>
      <w:r w:rsidR="008A00A6" w:rsidRPr="005060C7">
        <w:rPr>
          <w:rFonts w:ascii="Verdana" w:hAnsi="Verdana" w:cstheme="minorHAnsi"/>
          <w:sz w:val="18"/>
          <w:szCs w:val="18"/>
        </w:rPr>
        <w:t>hem</w:t>
      </w:r>
      <w:r w:rsidR="00FC6108" w:rsidRPr="005060C7">
        <w:rPr>
          <w:rFonts w:ascii="Verdana" w:hAnsi="Verdana" w:cstheme="minorHAnsi"/>
          <w:sz w:val="18"/>
          <w:szCs w:val="18"/>
        </w:rPr>
        <w:t xml:space="preserve"> </w:t>
      </w:r>
      <w:r w:rsidR="006D628F" w:rsidRPr="005060C7">
        <w:rPr>
          <w:rFonts w:ascii="Verdana" w:hAnsi="Verdana" w:cstheme="minorHAnsi"/>
          <w:sz w:val="18"/>
          <w:szCs w:val="18"/>
        </w:rPr>
        <w:t xml:space="preserve">blijkt van substantiële donaties, kan </w:t>
      </w:r>
      <w:r w:rsidR="008A00A6" w:rsidRPr="005060C7">
        <w:rPr>
          <w:rFonts w:ascii="Verdana" w:hAnsi="Verdana" w:cstheme="minorHAnsi"/>
          <w:sz w:val="18"/>
          <w:szCs w:val="18"/>
        </w:rPr>
        <w:t xml:space="preserve">de burgemeester tevens </w:t>
      </w:r>
      <w:r w:rsidR="00F37C20" w:rsidRPr="005060C7">
        <w:rPr>
          <w:rFonts w:ascii="Verdana" w:hAnsi="Verdana" w:cstheme="minorHAnsi"/>
          <w:sz w:val="18"/>
          <w:szCs w:val="18"/>
        </w:rPr>
        <w:t>persoonsgegevens</w:t>
      </w:r>
      <w:r w:rsidR="008A00A6" w:rsidRPr="005060C7">
        <w:rPr>
          <w:rFonts w:ascii="Verdana" w:hAnsi="Verdana" w:cstheme="minorHAnsi"/>
          <w:sz w:val="18"/>
          <w:szCs w:val="18"/>
        </w:rPr>
        <w:t xml:space="preserve"> opvragen</w:t>
      </w:r>
      <w:r w:rsidR="00F37C20" w:rsidRPr="005060C7">
        <w:rPr>
          <w:rFonts w:ascii="Verdana" w:hAnsi="Verdana" w:cstheme="minorHAnsi"/>
          <w:sz w:val="18"/>
          <w:szCs w:val="18"/>
        </w:rPr>
        <w:t xml:space="preserve">, </w:t>
      </w:r>
      <w:r w:rsidR="001269E7" w:rsidRPr="005060C7">
        <w:rPr>
          <w:rFonts w:ascii="Verdana" w:hAnsi="Verdana" w:cstheme="minorHAnsi"/>
          <w:sz w:val="18"/>
          <w:szCs w:val="18"/>
        </w:rPr>
        <w:t>indien</w:t>
      </w:r>
      <w:r w:rsidR="00E37C33" w:rsidRPr="005060C7">
        <w:rPr>
          <w:rFonts w:ascii="Verdana" w:hAnsi="Verdana" w:cstheme="minorHAnsi"/>
          <w:sz w:val="18"/>
          <w:szCs w:val="18"/>
        </w:rPr>
        <w:t xml:space="preserve"> </w:t>
      </w:r>
      <w:r w:rsidR="008E10AE" w:rsidRPr="005060C7">
        <w:rPr>
          <w:rFonts w:ascii="Verdana" w:hAnsi="Verdana" w:cstheme="minorHAnsi"/>
          <w:sz w:val="18"/>
          <w:szCs w:val="18"/>
        </w:rPr>
        <w:t>de verwerking daarvan</w:t>
      </w:r>
      <w:r w:rsidR="001269E7" w:rsidRPr="005060C7">
        <w:rPr>
          <w:rFonts w:ascii="Verdana" w:hAnsi="Verdana" w:cstheme="minorHAnsi"/>
          <w:sz w:val="18"/>
          <w:szCs w:val="18"/>
        </w:rPr>
        <w:t xml:space="preserve"> noodzakelijk </w:t>
      </w:r>
      <w:r w:rsidR="008E10AE" w:rsidRPr="005060C7">
        <w:rPr>
          <w:rFonts w:ascii="Verdana" w:hAnsi="Verdana" w:cstheme="minorHAnsi"/>
          <w:sz w:val="18"/>
          <w:szCs w:val="18"/>
        </w:rPr>
        <w:t>is</w:t>
      </w:r>
      <w:r w:rsidR="001269E7" w:rsidRPr="005060C7">
        <w:rPr>
          <w:rFonts w:ascii="Verdana" w:hAnsi="Verdana" w:cstheme="minorHAnsi"/>
          <w:sz w:val="18"/>
          <w:szCs w:val="18"/>
        </w:rPr>
        <w:t xml:space="preserve"> voor </w:t>
      </w:r>
      <w:r w:rsidR="00362541" w:rsidRPr="005060C7">
        <w:rPr>
          <w:rFonts w:ascii="Verdana" w:hAnsi="Verdana" w:cstheme="minorHAnsi"/>
          <w:sz w:val="18"/>
          <w:szCs w:val="18"/>
        </w:rPr>
        <w:t>de</w:t>
      </w:r>
      <w:r w:rsidR="00717A61" w:rsidRPr="005060C7">
        <w:rPr>
          <w:rFonts w:ascii="Verdana" w:hAnsi="Verdana" w:cstheme="minorHAnsi"/>
          <w:sz w:val="18"/>
          <w:szCs w:val="18"/>
        </w:rPr>
        <w:t xml:space="preserve"> handhaving van de openbare orde</w:t>
      </w:r>
      <w:r w:rsidR="001269E7" w:rsidRPr="005060C7">
        <w:rPr>
          <w:rFonts w:ascii="Verdana" w:hAnsi="Verdana" w:cstheme="minorHAnsi"/>
          <w:sz w:val="18"/>
          <w:szCs w:val="18"/>
        </w:rPr>
        <w:t xml:space="preserve">. </w:t>
      </w:r>
    </w:p>
    <w:p w14:paraId="31847A77" w14:textId="77777777" w:rsidR="00822972" w:rsidRPr="005060C7" w:rsidRDefault="00822972" w:rsidP="008E002A">
      <w:pPr>
        <w:pStyle w:val="Default"/>
        <w:spacing w:line="276" w:lineRule="auto"/>
        <w:jc w:val="both"/>
        <w:rPr>
          <w:rFonts w:ascii="Verdana" w:hAnsi="Verdana" w:cstheme="minorHAnsi"/>
          <w:sz w:val="18"/>
          <w:szCs w:val="18"/>
        </w:rPr>
      </w:pPr>
    </w:p>
    <w:p w14:paraId="425B04D1" w14:textId="3BD98740" w:rsidR="00AE6E92" w:rsidRPr="005060C7" w:rsidRDefault="00AE6E92"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2. Gelet </w:t>
      </w:r>
      <w:r w:rsidR="00DE4C7B" w:rsidRPr="005060C7">
        <w:rPr>
          <w:rFonts w:ascii="Verdana" w:hAnsi="Verdana" w:cstheme="minorHAnsi"/>
          <w:sz w:val="18"/>
          <w:szCs w:val="18"/>
        </w:rPr>
        <w:t xml:space="preserve">op </w:t>
      </w:r>
      <w:r w:rsidRPr="005060C7">
        <w:rPr>
          <w:rFonts w:ascii="Verdana" w:hAnsi="Verdana" w:cstheme="minorHAnsi"/>
          <w:sz w:val="18"/>
          <w:szCs w:val="18"/>
        </w:rPr>
        <w:t xml:space="preserve">artikel 9, tweede lid, onderdeel g, van de Algemene verordening gegevensbescherming, </w:t>
      </w:r>
      <w:r w:rsidR="008476D9" w:rsidRPr="005060C7">
        <w:rPr>
          <w:rFonts w:ascii="Verdana" w:hAnsi="Verdana" w:cstheme="minorHAnsi"/>
          <w:sz w:val="18"/>
          <w:szCs w:val="18"/>
        </w:rPr>
        <w:t>is</w:t>
      </w:r>
      <w:r w:rsidR="004776CA" w:rsidRPr="005060C7">
        <w:rPr>
          <w:rFonts w:ascii="Verdana" w:hAnsi="Verdana" w:cstheme="minorHAnsi"/>
          <w:sz w:val="18"/>
          <w:szCs w:val="18"/>
        </w:rPr>
        <w:t xml:space="preserve"> de burgemeester</w:t>
      </w:r>
      <w:r w:rsidRPr="005060C7">
        <w:rPr>
          <w:rFonts w:ascii="Verdana" w:hAnsi="Verdana" w:cstheme="minorHAnsi"/>
          <w:sz w:val="18"/>
          <w:szCs w:val="18"/>
        </w:rPr>
        <w:t xml:space="preserve">, voor zover noodzakelijk voor </w:t>
      </w:r>
      <w:r w:rsidR="004D5676" w:rsidRPr="005060C7">
        <w:rPr>
          <w:rFonts w:ascii="Verdana" w:hAnsi="Verdana" w:cstheme="minorHAnsi"/>
          <w:sz w:val="18"/>
          <w:szCs w:val="18"/>
        </w:rPr>
        <w:t xml:space="preserve">diens </w:t>
      </w:r>
      <w:r w:rsidRPr="005060C7">
        <w:rPr>
          <w:rFonts w:ascii="Verdana" w:hAnsi="Verdana" w:cstheme="minorHAnsi"/>
          <w:sz w:val="18"/>
          <w:szCs w:val="18"/>
        </w:rPr>
        <w:t>taakuitoefening</w:t>
      </w:r>
      <w:r w:rsidR="0047725F" w:rsidRPr="005060C7">
        <w:rPr>
          <w:rFonts w:ascii="Verdana" w:hAnsi="Verdana" w:cstheme="minorHAnsi"/>
          <w:sz w:val="18"/>
          <w:szCs w:val="18"/>
        </w:rPr>
        <w:t xml:space="preserve"> bedoeld in het eerste lid</w:t>
      </w:r>
      <w:r w:rsidRPr="005060C7">
        <w:rPr>
          <w:rFonts w:ascii="Verdana" w:hAnsi="Verdana" w:cstheme="minorHAnsi"/>
          <w:sz w:val="18"/>
          <w:szCs w:val="18"/>
        </w:rPr>
        <w:t xml:space="preserve">, tevens </w:t>
      </w:r>
      <w:r w:rsidR="002777C4" w:rsidRPr="005060C7">
        <w:rPr>
          <w:rFonts w:ascii="Verdana" w:hAnsi="Verdana" w:cstheme="minorHAnsi"/>
          <w:sz w:val="18"/>
          <w:szCs w:val="18"/>
        </w:rPr>
        <w:t xml:space="preserve">bevoegd </w:t>
      </w:r>
      <w:r w:rsidRPr="005060C7">
        <w:rPr>
          <w:rFonts w:ascii="Verdana" w:hAnsi="Verdana" w:cstheme="minorHAnsi"/>
          <w:sz w:val="18"/>
          <w:szCs w:val="18"/>
        </w:rPr>
        <w:t>persoonsgegevens</w:t>
      </w:r>
      <w:r w:rsidR="004D5676" w:rsidRPr="005060C7">
        <w:rPr>
          <w:rFonts w:ascii="Verdana" w:hAnsi="Verdana" w:cstheme="minorHAnsi"/>
          <w:sz w:val="18"/>
          <w:szCs w:val="18"/>
        </w:rPr>
        <w:t xml:space="preserve"> </w:t>
      </w:r>
      <w:r w:rsidR="002777C4" w:rsidRPr="005060C7">
        <w:rPr>
          <w:rFonts w:ascii="Verdana" w:hAnsi="Verdana" w:cstheme="minorHAnsi"/>
          <w:sz w:val="18"/>
          <w:szCs w:val="18"/>
        </w:rPr>
        <w:t xml:space="preserve">te </w:t>
      </w:r>
      <w:r w:rsidRPr="005060C7">
        <w:rPr>
          <w:rFonts w:ascii="Verdana" w:hAnsi="Verdana" w:cstheme="minorHAnsi"/>
          <w:sz w:val="18"/>
          <w:szCs w:val="18"/>
        </w:rPr>
        <w:t>verwerken</w:t>
      </w:r>
      <w:r w:rsidR="0047725F" w:rsidRPr="005060C7">
        <w:rPr>
          <w:rFonts w:ascii="Verdana" w:hAnsi="Verdana" w:cstheme="minorHAnsi"/>
          <w:sz w:val="18"/>
          <w:szCs w:val="18"/>
        </w:rPr>
        <w:t xml:space="preserve"> waaruit  religieuze of levensbeschouwelijke overtuigingen </w:t>
      </w:r>
      <w:r w:rsidR="008005EA" w:rsidRPr="005060C7">
        <w:rPr>
          <w:rFonts w:ascii="Verdana" w:hAnsi="Verdana" w:cstheme="minorHAnsi"/>
          <w:sz w:val="18"/>
          <w:szCs w:val="18"/>
        </w:rPr>
        <w:t xml:space="preserve"> kunne</w:t>
      </w:r>
      <w:r w:rsidR="0047725F" w:rsidRPr="005060C7">
        <w:rPr>
          <w:rFonts w:ascii="Verdana" w:hAnsi="Verdana" w:cstheme="minorHAnsi"/>
          <w:sz w:val="18"/>
          <w:szCs w:val="18"/>
        </w:rPr>
        <w:t>n blijken</w:t>
      </w:r>
      <w:r w:rsidRPr="005060C7">
        <w:rPr>
          <w:rFonts w:ascii="Verdana" w:hAnsi="Verdana" w:cstheme="minorHAnsi"/>
          <w:sz w:val="18"/>
          <w:szCs w:val="18"/>
        </w:rPr>
        <w:t>.</w:t>
      </w:r>
    </w:p>
    <w:p w14:paraId="38D49ABF" w14:textId="22614C46" w:rsidR="00FA03C8" w:rsidRPr="005060C7" w:rsidRDefault="00FA03C8" w:rsidP="008E002A">
      <w:pPr>
        <w:pStyle w:val="Default"/>
        <w:spacing w:line="276" w:lineRule="auto"/>
        <w:jc w:val="both"/>
        <w:rPr>
          <w:rFonts w:ascii="Verdana" w:hAnsi="Verdana" w:cstheme="minorHAnsi"/>
          <w:sz w:val="18"/>
          <w:szCs w:val="18"/>
        </w:rPr>
      </w:pPr>
    </w:p>
    <w:p w14:paraId="09B7E662" w14:textId="08019623" w:rsidR="00A03E84" w:rsidRPr="005060C7" w:rsidRDefault="00A03E84" w:rsidP="00D257B8">
      <w:pPr>
        <w:pStyle w:val="Default"/>
        <w:spacing w:line="276" w:lineRule="auto"/>
        <w:jc w:val="both"/>
        <w:rPr>
          <w:rFonts w:ascii="Verdana" w:hAnsi="Verdana" w:cstheme="minorHAnsi"/>
          <w:sz w:val="18"/>
          <w:szCs w:val="18"/>
        </w:rPr>
      </w:pPr>
      <w:r w:rsidRPr="005060C7">
        <w:rPr>
          <w:rFonts w:ascii="Verdana" w:hAnsi="Verdana" w:cstheme="minorHAnsi"/>
          <w:sz w:val="18"/>
          <w:szCs w:val="18"/>
        </w:rPr>
        <w:t>3. Het bestuur van een maatschappelijke organisatie is verplicht aan het verzoek, bedoeld in het eerste lid, mee te werken en verstrekt schriftelijk onverwijld</w:t>
      </w:r>
      <w:r w:rsidR="006948A3" w:rsidRPr="005060C7">
        <w:rPr>
          <w:rFonts w:ascii="Verdana" w:hAnsi="Verdana" w:cstheme="minorHAnsi"/>
          <w:sz w:val="18"/>
          <w:szCs w:val="18"/>
        </w:rPr>
        <w:t>, maar uiterlijk binnen tien werkdagen,</w:t>
      </w:r>
      <w:r w:rsidRPr="005060C7">
        <w:rPr>
          <w:rFonts w:ascii="Verdana" w:hAnsi="Verdana" w:cstheme="minorHAnsi"/>
          <w:sz w:val="18"/>
          <w:szCs w:val="18"/>
        </w:rPr>
        <w:t xml:space="preserve"> de verzochte informatie.</w:t>
      </w:r>
      <w:r w:rsidR="00C3776F" w:rsidRPr="005060C7">
        <w:rPr>
          <w:rFonts w:ascii="Verdana" w:hAnsi="Verdana" w:cstheme="minorBidi"/>
          <w:color w:val="1F497D"/>
          <w:sz w:val="18"/>
          <w:szCs w:val="18"/>
        </w:rPr>
        <w:t xml:space="preserve"> </w:t>
      </w:r>
      <w:r w:rsidR="00AB3823" w:rsidRPr="005060C7">
        <w:rPr>
          <w:rFonts w:ascii="Verdana" w:hAnsi="Verdana" w:cstheme="minorHAnsi"/>
          <w:sz w:val="18"/>
          <w:szCs w:val="18"/>
        </w:rPr>
        <w:t>De burgemeester is bevoegd tot oplegging van een last onder dwangsom ter handhaving van de</w:t>
      </w:r>
      <w:r w:rsidR="00D257B8" w:rsidRPr="005060C7">
        <w:rPr>
          <w:rFonts w:ascii="Verdana" w:hAnsi="Verdana" w:cstheme="minorHAnsi"/>
          <w:sz w:val="18"/>
          <w:szCs w:val="18"/>
        </w:rPr>
        <w:t>ze</w:t>
      </w:r>
      <w:r w:rsidR="00E94A5A" w:rsidRPr="005060C7">
        <w:rPr>
          <w:rFonts w:ascii="Verdana" w:hAnsi="Verdana" w:cstheme="minorHAnsi"/>
          <w:sz w:val="18"/>
          <w:szCs w:val="18"/>
        </w:rPr>
        <w:t xml:space="preserve"> verplichting.</w:t>
      </w:r>
    </w:p>
    <w:p w14:paraId="1987FB18" w14:textId="77777777" w:rsidR="00362541" w:rsidRPr="005060C7" w:rsidRDefault="00362541" w:rsidP="008E002A">
      <w:pPr>
        <w:pStyle w:val="Default"/>
        <w:spacing w:line="276" w:lineRule="auto"/>
        <w:jc w:val="both"/>
        <w:rPr>
          <w:rFonts w:ascii="Verdana" w:hAnsi="Verdana" w:cstheme="minorHAnsi"/>
          <w:sz w:val="18"/>
          <w:szCs w:val="18"/>
        </w:rPr>
      </w:pPr>
    </w:p>
    <w:p w14:paraId="10B87CD9" w14:textId="40F82B3E" w:rsidR="003F6071" w:rsidRPr="005060C7" w:rsidRDefault="00A5326E"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4</w:t>
      </w:r>
      <w:r w:rsidR="00141122" w:rsidRPr="005060C7">
        <w:rPr>
          <w:rFonts w:ascii="Verdana" w:hAnsi="Verdana" w:cstheme="minorHAnsi"/>
          <w:sz w:val="18"/>
          <w:szCs w:val="18"/>
        </w:rPr>
        <w:t>.</w:t>
      </w:r>
      <w:r w:rsidR="003F6071" w:rsidRPr="005060C7">
        <w:rPr>
          <w:rFonts w:ascii="Verdana" w:hAnsi="Verdana" w:cstheme="minorHAnsi"/>
          <w:sz w:val="18"/>
          <w:szCs w:val="18"/>
        </w:rPr>
        <w:t xml:space="preserve"> </w:t>
      </w:r>
      <w:r w:rsidR="004776CA" w:rsidRPr="005060C7">
        <w:rPr>
          <w:rFonts w:ascii="Verdana" w:hAnsi="Verdana" w:cstheme="minorHAnsi"/>
          <w:sz w:val="18"/>
          <w:szCs w:val="18"/>
        </w:rPr>
        <w:t>De burgemeester zorg</w:t>
      </w:r>
      <w:r w:rsidR="008476D9" w:rsidRPr="005060C7">
        <w:rPr>
          <w:rFonts w:ascii="Verdana" w:hAnsi="Verdana" w:cstheme="minorHAnsi"/>
          <w:sz w:val="18"/>
          <w:szCs w:val="18"/>
        </w:rPr>
        <w:t>t</w:t>
      </w:r>
      <w:r w:rsidR="003F6071" w:rsidRPr="005060C7">
        <w:rPr>
          <w:rFonts w:ascii="Verdana" w:hAnsi="Verdana" w:cstheme="minorHAnsi"/>
          <w:sz w:val="18"/>
          <w:szCs w:val="18"/>
        </w:rPr>
        <w:t xml:space="preserve"> ervoor dat de van een maatschappelijke organisatie verkregen </w:t>
      </w:r>
      <w:r w:rsidR="008518E1" w:rsidRPr="005060C7">
        <w:rPr>
          <w:rFonts w:ascii="Verdana" w:hAnsi="Verdana" w:cstheme="minorHAnsi"/>
          <w:sz w:val="18"/>
          <w:szCs w:val="18"/>
        </w:rPr>
        <w:t>persoons</w:t>
      </w:r>
      <w:r w:rsidR="003F6071" w:rsidRPr="005060C7">
        <w:rPr>
          <w:rFonts w:ascii="Verdana" w:hAnsi="Verdana" w:cstheme="minorHAnsi"/>
          <w:sz w:val="18"/>
          <w:szCs w:val="18"/>
        </w:rPr>
        <w:t xml:space="preserve">gegevens niet verder worden </w:t>
      </w:r>
      <w:r w:rsidR="0022055F" w:rsidRPr="005060C7">
        <w:rPr>
          <w:rFonts w:ascii="Verdana" w:hAnsi="Verdana" w:cstheme="minorHAnsi"/>
          <w:sz w:val="18"/>
          <w:szCs w:val="18"/>
        </w:rPr>
        <w:t xml:space="preserve">verstrekt </w:t>
      </w:r>
      <w:r w:rsidR="003F6071" w:rsidRPr="005060C7">
        <w:rPr>
          <w:rFonts w:ascii="Verdana" w:hAnsi="Verdana" w:cstheme="minorHAnsi"/>
          <w:sz w:val="18"/>
          <w:szCs w:val="18"/>
        </w:rPr>
        <w:t>dan aan:</w:t>
      </w:r>
    </w:p>
    <w:p w14:paraId="0B9FBA73" w14:textId="77777777" w:rsidR="006546A3" w:rsidRPr="005060C7" w:rsidRDefault="006546A3" w:rsidP="008E002A">
      <w:pPr>
        <w:pStyle w:val="Default"/>
        <w:spacing w:line="276" w:lineRule="auto"/>
        <w:jc w:val="both"/>
        <w:rPr>
          <w:rFonts w:ascii="Verdana" w:hAnsi="Verdana" w:cstheme="minorHAnsi"/>
          <w:sz w:val="18"/>
          <w:szCs w:val="18"/>
        </w:rPr>
      </w:pPr>
    </w:p>
    <w:p w14:paraId="109A3BFE" w14:textId="76FC572F" w:rsidR="003F6071" w:rsidRPr="005060C7" w:rsidRDefault="003F6071"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a. leden van het overleg, bedoeld in artikel 13 van de Politiewet 2012, voor zover dat noodzakelijk is voor het ondersteunen van </w:t>
      </w:r>
      <w:r w:rsidR="004776CA" w:rsidRPr="005060C7">
        <w:rPr>
          <w:rFonts w:ascii="Verdana" w:hAnsi="Verdana" w:cstheme="minorHAnsi"/>
          <w:sz w:val="18"/>
          <w:szCs w:val="18"/>
        </w:rPr>
        <w:t xml:space="preserve">burgemeester </w:t>
      </w:r>
      <w:r w:rsidRPr="005060C7">
        <w:rPr>
          <w:rFonts w:ascii="Verdana" w:hAnsi="Verdana" w:cstheme="minorHAnsi"/>
          <w:sz w:val="18"/>
          <w:szCs w:val="18"/>
        </w:rPr>
        <w:t xml:space="preserve">bij </w:t>
      </w:r>
      <w:r w:rsidR="008476D9" w:rsidRPr="005060C7">
        <w:rPr>
          <w:rFonts w:ascii="Verdana" w:hAnsi="Verdana" w:cstheme="minorHAnsi"/>
          <w:sz w:val="18"/>
          <w:szCs w:val="18"/>
        </w:rPr>
        <w:t>diens</w:t>
      </w:r>
      <w:r w:rsidRPr="005060C7">
        <w:rPr>
          <w:rFonts w:ascii="Verdana" w:hAnsi="Verdana" w:cstheme="minorHAnsi"/>
          <w:sz w:val="18"/>
          <w:szCs w:val="18"/>
        </w:rPr>
        <w:t xml:space="preserve"> taakuitoefening genoemd in het eerste lid;</w:t>
      </w:r>
    </w:p>
    <w:p w14:paraId="548EB895" w14:textId="77777777" w:rsidR="00CD284D" w:rsidRPr="005060C7" w:rsidRDefault="003F6071"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b. </w:t>
      </w:r>
      <w:r w:rsidR="008476D9" w:rsidRPr="005060C7">
        <w:rPr>
          <w:rFonts w:ascii="Verdana" w:hAnsi="Verdana" w:cstheme="minorHAnsi"/>
          <w:sz w:val="18"/>
          <w:szCs w:val="18"/>
        </w:rPr>
        <w:t xml:space="preserve">de </w:t>
      </w:r>
      <w:r w:rsidR="004776CA" w:rsidRPr="005060C7">
        <w:rPr>
          <w:rFonts w:ascii="Verdana" w:hAnsi="Verdana" w:cstheme="minorHAnsi"/>
          <w:sz w:val="18"/>
          <w:szCs w:val="18"/>
        </w:rPr>
        <w:t xml:space="preserve">burgemeester </w:t>
      </w:r>
      <w:r w:rsidRPr="005060C7">
        <w:rPr>
          <w:rFonts w:ascii="Verdana" w:hAnsi="Verdana" w:cstheme="minorHAnsi"/>
          <w:sz w:val="18"/>
          <w:szCs w:val="18"/>
        </w:rPr>
        <w:t xml:space="preserve">van een andere gemeente, voor zover dat noodzakelijk is voor </w:t>
      </w:r>
      <w:r w:rsidR="009220BE" w:rsidRPr="005060C7">
        <w:rPr>
          <w:rFonts w:ascii="Verdana" w:hAnsi="Verdana" w:cstheme="minorHAnsi"/>
          <w:sz w:val="18"/>
          <w:szCs w:val="18"/>
        </w:rPr>
        <w:t xml:space="preserve">de uitoefening van </w:t>
      </w:r>
      <w:r w:rsidR="008476D9" w:rsidRPr="005060C7">
        <w:rPr>
          <w:rFonts w:ascii="Verdana" w:hAnsi="Verdana" w:cstheme="minorHAnsi"/>
          <w:sz w:val="18"/>
          <w:szCs w:val="18"/>
        </w:rPr>
        <w:t>diens</w:t>
      </w:r>
      <w:r w:rsidR="004776CA" w:rsidRPr="005060C7">
        <w:rPr>
          <w:rFonts w:ascii="Verdana" w:hAnsi="Verdana" w:cstheme="minorHAnsi"/>
          <w:sz w:val="18"/>
          <w:szCs w:val="18"/>
        </w:rPr>
        <w:t xml:space="preserve"> </w:t>
      </w:r>
      <w:r w:rsidRPr="005060C7">
        <w:rPr>
          <w:rFonts w:ascii="Verdana" w:hAnsi="Verdana" w:cstheme="minorHAnsi"/>
          <w:sz w:val="18"/>
          <w:szCs w:val="18"/>
        </w:rPr>
        <w:t>taakuitoefening</w:t>
      </w:r>
      <w:r w:rsidR="00CD284D" w:rsidRPr="005060C7">
        <w:rPr>
          <w:rFonts w:ascii="Verdana" w:hAnsi="Verdana" w:cstheme="minorHAnsi"/>
          <w:sz w:val="18"/>
          <w:szCs w:val="18"/>
        </w:rPr>
        <w:t>;</w:t>
      </w:r>
    </w:p>
    <w:p w14:paraId="07FC4ABB" w14:textId="2B722ACB" w:rsidR="003F6071" w:rsidRPr="005060C7" w:rsidRDefault="00CD284D"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c</w:t>
      </w:r>
      <w:r w:rsidR="00E511C0" w:rsidRPr="005060C7">
        <w:rPr>
          <w:rFonts w:ascii="Verdana" w:hAnsi="Verdana" w:cstheme="minorHAnsi"/>
          <w:sz w:val="18"/>
          <w:szCs w:val="18"/>
        </w:rPr>
        <w:t>.</w:t>
      </w:r>
      <w:r w:rsidRPr="005060C7">
        <w:rPr>
          <w:rFonts w:ascii="Verdana" w:hAnsi="Verdana" w:cstheme="minorHAnsi"/>
          <w:sz w:val="18"/>
          <w:szCs w:val="18"/>
        </w:rPr>
        <w:t xml:space="preserve"> de in artikel 28a, eerste lid, onder</w:t>
      </w:r>
      <w:r w:rsidR="007F5969" w:rsidRPr="005060C7">
        <w:rPr>
          <w:rFonts w:ascii="Verdana" w:hAnsi="Verdana" w:cstheme="minorHAnsi"/>
          <w:sz w:val="18"/>
          <w:szCs w:val="18"/>
        </w:rPr>
        <w:t>delen</w:t>
      </w:r>
      <w:r w:rsidRPr="005060C7">
        <w:rPr>
          <w:rFonts w:ascii="Verdana" w:hAnsi="Verdana" w:cstheme="minorHAnsi"/>
          <w:sz w:val="18"/>
          <w:szCs w:val="18"/>
        </w:rPr>
        <w:t xml:space="preserve"> a, b, c, d, e, g, h, i, j, k en l, van de Handelsregisterwet 2007 genoemde personen en instanties ten behoeve van de waardering en validatie van de gegevens.</w:t>
      </w:r>
    </w:p>
    <w:p w14:paraId="74CB9809" w14:textId="77777777" w:rsidR="00822972" w:rsidRPr="005060C7" w:rsidRDefault="00822972" w:rsidP="008E002A">
      <w:pPr>
        <w:pStyle w:val="Default"/>
        <w:spacing w:line="276" w:lineRule="auto"/>
        <w:jc w:val="both"/>
        <w:rPr>
          <w:rFonts w:ascii="Verdana" w:hAnsi="Verdana" w:cstheme="minorHAnsi"/>
          <w:sz w:val="18"/>
          <w:szCs w:val="18"/>
        </w:rPr>
      </w:pPr>
    </w:p>
    <w:p w14:paraId="419482A3" w14:textId="2A062735" w:rsidR="003F6071" w:rsidRPr="005060C7" w:rsidRDefault="00A5326E"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5</w:t>
      </w:r>
      <w:r w:rsidR="003F6071" w:rsidRPr="005060C7">
        <w:rPr>
          <w:rFonts w:ascii="Verdana" w:hAnsi="Verdana" w:cstheme="minorHAnsi"/>
          <w:sz w:val="18"/>
          <w:szCs w:val="18"/>
        </w:rPr>
        <w:t xml:space="preserve">. De aan de burgemeester verstrekte gegevens worden bewaard zolang dat voor de taakuitoefening, bedoeld in het eerste lid, noodzakelijk is, doch niet langer dan zeven jaar. </w:t>
      </w:r>
    </w:p>
    <w:p w14:paraId="79647A4F" w14:textId="77777777" w:rsidR="00822972" w:rsidRPr="005060C7" w:rsidRDefault="00822972" w:rsidP="008E002A">
      <w:pPr>
        <w:pStyle w:val="Default"/>
        <w:spacing w:line="276" w:lineRule="auto"/>
        <w:jc w:val="both"/>
        <w:rPr>
          <w:rFonts w:ascii="Verdana" w:hAnsi="Verdana" w:cstheme="minorHAnsi"/>
          <w:sz w:val="18"/>
          <w:szCs w:val="18"/>
        </w:rPr>
      </w:pPr>
    </w:p>
    <w:p w14:paraId="1EB51366" w14:textId="03776B60" w:rsidR="00B61F94" w:rsidRPr="005060C7" w:rsidRDefault="00A5326E"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6</w:t>
      </w:r>
      <w:r w:rsidR="00F816BC" w:rsidRPr="005060C7">
        <w:rPr>
          <w:rFonts w:ascii="Verdana" w:hAnsi="Verdana" w:cstheme="minorHAnsi"/>
          <w:sz w:val="18"/>
          <w:szCs w:val="18"/>
        </w:rPr>
        <w:t xml:space="preserve">. </w:t>
      </w:r>
      <w:r w:rsidR="00B61F94" w:rsidRPr="005060C7">
        <w:rPr>
          <w:rFonts w:ascii="Verdana" w:hAnsi="Verdana" w:cstheme="minorHAnsi"/>
          <w:sz w:val="18"/>
          <w:szCs w:val="18"/>
        </w:rPr>
        <w:t xml:space="preserve">Op </w:t>
      </w:r>
      <w:r w:rsidR="00292C50" w:rsidRPr="005060C7">
        <w:rPr>
          <w:rFonts w:ascii="Verdana" w:hAnsi="Verdana" w:cstheme="minorHAnsi"/>
          <w:sz w:val="18"/>
          <w:szCs w:val="18"/>
        </w:rPr>
        <w:t xml:space="preserve">verzoek </w:t>
      </w:r>
      <w:r w:rsidR="001260F8" w:rsidRPr="005060C7">
        <w:rPr>
          <w:rFonts w:ascii="Verdana" w:hAnsi="Verdana" w:cstheme="minorHAnsi"/>
          <w:sz w:val="18"/>
          <w:szCs w:val="18"/>
        </w:rPr>
        <w:t xml:space="preserve">van de burgemeester </w:t>
      </w:r>
      <w:r w:rsidR="00B61F94" w:rsidRPr="005060C7">
        <w:rPr>
          <w:rFonts w:ascii="Verdana" w:hAnsi="Verdana" w:cstheme="minorHAnsi"/>
          <w:sz w:val="18"/>
          <w:szCs w:val="18"/>
        </w:rPr>
        <w:t xml:space="preserve">kan de rechtbank een bestuursverbod opleggen aan </w:t>
      </w:r>
      <w:r w:rsidR="008518E1" w:rsidRPr="005060C7">
        <w:rPr>
          <w:rFonts w:ascii="Verdana" w:hAnsi="Verdana" w:cstheme="minorHAnsi"/>
          <w:sz w:val="18"/>
          <w:szCs w:val="18"/>
        </w:rPr>
        <w:t xml:space="preserve">de </w:t>
      </w:r>
      <w:r w:rsidR="00B61F94" w:rsidRPr="005060C7">
        <w:rPr>
          <w:rFonts w:ascii="Verdana" w:hAnsi="Verdana" w:cstheme="minorHAnsi"/>
          <w:sz w:val="18"/>
          <w:szCs w:val="18"/>
        </w:rPr>
        <w:t xml:space="preserve">bestuurder van een maatschappelijke organisatie, als </w:t>
      </w:r>
      <w:r w:rsidR="008518E1" w:rsidRPr="005060C7">
        <w:rPr>
          <w:rFonts w:ascii="Verdana" w:hAnsi="Verdana" w:cstheme="minorHAnsi"/>
          <w:sz w:val="18"/>
          <w:szCs w:val="18"/>
        </w:rPr>
        <w:t>de bestuu</w:t>
      </w:r>
      <w:r w:rsidR="004D5676" w:rsidRPr="005060C7">
        <w:rPr>
          <w:rFonts w:ascii="Verdana" w:hAnsi="Verdana" w:cstheme="minorHAnsi"/>
          <w:sz w:val="18"/>
          <w:szCs w:val="18"/>
        </w:rPr>
        <w:t>rder, ondanks een verzoek van</w:t>
      </w:r>
      <w:r w:rsidR="004776CA" w:rsidRPr="005060C7">
        <w:rPr>
          <w:rFonts w:ascii="Verdana" w:hAnsi="Verdana" w:cstheme="minorHAnsi"/>
          <w:sz w:val="18"/>
          <w:szCs w:val="18"/>
        </w:rPr>
        <w:t xml:space="preserve"> de burgemeester</w:t>
      </w:r>
      <w:r w:rsidR="008518E1" w:rsidRPr="005060C7">
        <w:rPr>
          <w:rFonts w:ascii="Verdana" w:hAnsi="Verdana" w:cstheme="minorHAnsi"/>
          <w:sz w:val="18"/>
          <w:szCs w:val="18"/>
        </w:rPr>
        <w:t xml:space="preserve">, </w:t>
      </w:r>
      <w:r w:rsidR="00B61F94" w:rsidRPr="005060C7">
        <w:rPr>
          <w:rFonts w:ascii="Verdana" w:hAnsi="Verdana" w:cstheme="minorHAnsi"/>
          <w:sz w:val="18"/>
          <w:szCs w:val="18"/>
        </w:rPr>
        <w:t>in ernstige mate is tekortgeschoten in de nakoming van zijn informatie- of medewerkingsverplichtingen, bedoeld in</w:t>
      </w:r>
      <w:r w:rsidR="0067049B" w:rsidRPr="005060C7">
        <w:rPr>
          <w:rFonts w:ascii="Verdana" w:hAnsi="Verdana" w:cstheme="minorHAnsi"/>
          <w:sz w:val="18"/>
          <w:szCs w:val="18"/>
        </w:rPr>
        <w:t xml:space="preserve"> </w:t>
      </w:r>
      <w:r w:rsidR="00B61F94" w:rsidRPr="005060C7">
        <w:rPr>
          <w:rFonts w:ascii="Verdana" w:hAnsi="Verdana" w:cstheme="minorHAnsi"/>
          <w:sz w:val="18"/>
          <w:szCs w:val="18"/>
        </w:rPr>
        <w:t>het derde lid, jegens</w:t>
      </w:r>
      <w:r w:rsidR="004776CA" w:rsidRPr="005060C7">
        <w:rPr>
          <w:rFonts w:ascii="Verdana" w:hAnsi="Verdana" w:cstheme="minorHAnsi"/>
          <w:sz w:val="18"/>
          <w:szCs w:val="18"/>
        </w:rPr>
        <w:t xml:space="preserve"> de burgemeester</w:t>
      </w:r>
      <w:r w:rsidR="00B61F94" w:rsidRPr="005060C7">
        <w:rPr>
          <w:rFonts w:ascii="Verdana" w:hAnsi="Verdana" w:cstheme="minorHAnsi"/>
          <w:sz w:val="18"/>
          <w:szCs w:val="18"/>
        </w:rPr>
        <w:t>.</w:t>
      </w:r>
      <w:r w:rsidR="00CF32BD" w:rsidRPr="005060C7">
        <w:rPr>
          <w:rFonts w:ascii="Verdana" w:hAnsi="Verdana" w:cstheme="minorHAnsi"/>
          <w:sz w:val="18"/>
          <w:szCs w:val="18"/>
        </w:rPr>
        <w:t xml:space="preserve"> </w:t>
      </w:r>
      <w:r w:rsidR="00A37406" w:rsidRPr="005060C7">
        <w:rPr>
          <w:rFonts w:ascii="Verdana" w:hAnsi="Verdana" w:cstheme="minorHAnsi"/>
          <w:sz w:val="18"/>
          <w:szCs w:val="18"/>
        </w:rPr>
        <w:t>De a</w:t>
      </w:r>
      <w:r w:rsidR="00CF32BD" w:rsidRPr="005060C7">
        <w:rPr>
          <w:rFonts w:ascii="Verdana" w:hAnsi="Verdana" w:cstheme="minorHAnsi"/>
          <w:sz w:val="18"/>
          <w:szCs w:val="18"/>
        </w:rPr>
        <w:t>rtikel</w:t>
      </w:r>
      <w:r w:rsidR="00A37406" w:rsidRPr="005060C7">
        <w:rPr>
          <w:rFonts w:ascii="Verdana" w:hAnsi="Verdana" w:cstheme="minorHAnsi"/>
          <w:sz w:val="18"/>
          <w:szCs w:val="18"/>
        </w:rPr>
        <w:t>en</w:t>
      </w:r>
      <w:r w:rsidR="00CF32BD" w:rsidRPr="005060C7">
        <w:rPr>
          <w:rFonts w:ascii="Verdana" w:hAnsi="Verdana" w:cstheme="minorHAnsi"/>
          <w:sz w:val="18"/>
          <w:szCs w:val="18"/>
        </w:rPr>
        <w:t xml:space="preserve"> 106b</w:t>
      </w:r>
      <w:r w:rsidR="00A37406" w:rsidRPr="005060C7">
        <w:rPr>
          <w:rFonts w:ascii="Verdana" w:hAnsi="Verdana" w:cstheme="minorHAnsi"/>
          <w:sz w:val="18"/>
          <w:szCs w:val="18"/>
        </w:rPr>
        <w:t>, 106c en 106d van de Faillissementswet zijn</w:t>
      </w:r>
      <w:r w:rsidR="00CF32BD" w:rsidRPr="005060C7">
        <w:rPr>
          <w:rFonts w:ascii="Verdana" w:hAnsi="Verdana" w:cstheme="minorHAnsi"/>
          <w:sz w:val="18"/>
          <w:szCs w:val="18"/>
        </w:rPr>
        <w:t xml:space="preserve"> van overeenkomstige toepassing.</w:t>
      </w:r>
    </w:p>
    <w:p w14:paraId="23B5FCB5" w14:textId="68E7520E" w:rsidR="00822972" w:rsidRPr="005060C7" w:rsidRDefault="00822972" w:rsidP="008E002A">
      <w:pPr>
        <w:pStyle w:val="Default"/>
        <w:spacing w:line="276" w:lineRule="auto"/>
        <w:jc w:val="both"/>
        <w:rPr>
          <w:rFonts w:ascii="Verdana" w:hAnsi="Verdana" w:cstheme="minorHAnsi"/>
          <w:sz w:val="18"/>
          <w:szCs w:val="18"/>
        </w:rPr>
      </w:pPr>
    </w:p>
    <w:p w14:paraId="17AC7EA1" w14:textId="0EC07FBF" w:rsidR="00C35272" w:rsidRPr="005060C7" w:rsidRDefault="00B61F94" w:rsidP="00EA31AC">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7. </w:t>
      </w:r>
      <w:r w:rsidR="00F816BC" w:rsidRPr="005060C7">
        <w:rPr>
          <w:rFonts w:ascii="Verdana" w:hAnsi="Verdana" w:cstheme="minorHAnsi"/>
          <w:sz w:val="18"/>
          <w:szCs w:val="18"/>
        </w:rPr>
        <w:t>De in artikel 2</w:t>
      </w:r>
      <w:r w:rsidR="00BF52C7" w:rsidRPr="005060C7">
        <w:rPr>
          <w:rFonts w:ascii="Verdana" w:hAnsi="Verdana" w:cstheme="minorHAnsi"/>
          <w:sz w:val="18"/>
          <w:szCs w:val="18"/>
        </w:rPr>
        <w:t>8a</w:t>
      </w:r>
      <w:r w:rsidR="00F816BC" w:rsidRPr="005060C7">
        <w:rPr>
          <w:rFonts w:ascii="Verdana" w:hAnsi="Verdana" w:cstheme="minorHAnsi"/>
          <w:sz w:val="18"/>
          <w:szCs w:val="18"/>
        </w:rPr>
        <w:t xml:space="preserve">, eerste lid, </w:t>
      </w:r>
      <w:r w:rsidR="00C537A7" w:rsidRPr="005060C7">
        <w:rPr>
          <w:rFonts w:ascii="Verdana" w:hAnsi="Verdana" w:cstheme="minorHAnsi"/>
          <w:sz w:val="18"/>
          <w:szCs w:val="18"/>
        </w:rPr>
        <w:t>onder</w:t>
      </w:r>
      <w:r w:rsidR="006E2164" w:rsidRPr="005060C7">
        <w:rPr>
          <w:rFonts w:ascii="Verdana" w:hAnsi="Verdana" w:cstheme="minorHAnsi"/>
          <w:sz w:val="18"/>
          <w:szCs w:val="18"/>
        </w:rPr>
        <w:t>delen</w:t>
      </w:r>
      <w:r w:rsidR="00C537A7" w:rsidRPr="005060C7">
        <w:rPr>
          <w:rFonts w:ascii="Verdana" w:hAnsi="Verdana" w:cstheme="minorHAnsi"/>
          <w:sz w:val="18"/>
          <w:szCs w:val="18"/>
        </w:rPr>
        <w:t xml:space="preserve"> a, c, d, </w:t>
      </w:r>
      <w:r w:rsidR="00B63772" w:rsidRPr="005060C7">
        <w:rPr>
          <w:rFonts w:ascii="Verdana" w:hAnsi="Verdana" w:cstheme="minorHAnsi"/>
          <w:sz w:val="18"/>
          <w:szCs w:val="18"/>
        </w:rPr>
        <w:t xml:space="preserve">e, </w:t>
      </w:r>
      <w:r w:rsidR="00C537A7" w:rsidRPr="005060C7">
        <w:rPr>
          <w:rFonts w:ascii="Verdana" w:hAnsi="Verdana" w:cstheme="minorHAnsi"/>
          <w:sz w:val="18"/>
          <w:szCs w:val="18"/>
        </w:rPr>
        <w:t xml:space="preserve">g, </w:t>
      </w:r>
      <w:r w:rsidR="00B63772" w:rsidRPr="005060C7">
        <w:rPr>
          <w:rFonts w:ascii="Verdana" w:hAnsi="Verdana" w:cstheme="minorHAnsi"/>
          <w:sz w:val="18"/>
          <w:szCs w:val="18"/>
        </w:rPr>
        <w:t>h, i, j</w:t>
      </w:r>
      <w:r w:rsidR="0032781C" w:rsidRPr="005060C7">
        <w:rPr>
          <w:rFonts w:ascii="Verdana" w:hAnsi="Verdana" w:cstheme="minorHAnsi"/>
          <w:sz w:val="18"/>
          <w:szCs w:val="18"/>
        </w:rPr>
        <w:t>,</w:t>
      </w:r>
      <w:r w:rsidR="00B63772" w:rsidRPr="005060C7">
        <w:rPr>
          <w:rFonts w:ascii="Verdana" w:hAnsi="Verdana" w:cstheme="minorHAnsi"/>
          <w:sz w:val="18"/>
          <w:szCs w:val="18"/>
        </w:rPr>
        <w:t xml:space="preserve"> k</w:t>
      </w:r>
      <w:r w:rsidR="0032781C" w:rsidRPr="005060C7">
        <w:rPr>
          <w:rFonts w:ascii="Verdana" w:hAnsi="Verdana" w:cstheme="minorHAnsi"/>
          <w:sz w:val="18"/>
          <w:szCs w:val="18"/>
        </w:rPr>
        <w:t xml:space="preserve"> en l</w:t>
      </w:r>
      <w:r w:rsidR="00B63772" w:rsidRPr="005060C7">
        <w:rPr>
          <w:rFonts w:ascii="Verdana" w:hAnsi="Verdana" w:cstheme="minorHAnsi"/>
          <w:sz w:val="18"/>
          <w:szCs w:val="18"/>
        </w:rPr>
        <w:t xml:space="preserve">, </w:t>
      </w:r>
      <w:r w:rsidR="00F816BC" w:rsidRPr="005060C7">
        <w:rPr>
          <w:rFonts w:ascii="Verdana" w:hAnsi="Verdana" w:cstheme="minorHAnsi"/>
          <w:sz w:val="18"/>
          <w:szCs w:val="18"/>
        </w:rPr>
        <w:t xml:space="preserve">van de Handelsregisterwet 2007 genoemde personen en instanties </w:t>
      </w:r>
      <w:r w:rsidR="008518E1" w:rsidRPr="005060C7">
        <w:rPr>
          <w:rFonts w:ascii="Verdana" w:hAnsi="Verdana" w:cstheme="minorHAnsi"/>
          <w:sz w:val="18"/>
          <w:szCs w:val="18"/>
        </w:rPr>
        <w:t xml:space="preserve">zijn </w:t>
      </w:r>
      <w:r w:rsidR="004D5676" w:rsidRPr="005060C7">
        <w:rPr>
          <w:rFonts w:ascii="Verdana" w:hAnsi="Verdana" w:cstheme="minorHAnsi"/>
          <w:sz w:val="18"/>
          <w:szCs w:val="18"/>
        </w:rPr>
        <w:t xml:space="preserve">op grond van hun daarin genoemde wettelijke taken </w:t>
      </w:r>
      <w:r w:rsidR="008518E1" w:rsidRPr="005060C7">
        <w:rPr>
          <w:rFonts w:ascii="Verdana" w:hAnsi="Verdana" w:cstheme="minorHAnsi"/>
          <w:sz w:val="18"/>
          <w:szCs w:val="18"/>
        </w:rPr>
        <w:t xml:space="preserve">bevoegd om </w:t>
      </w:r>
      <w:r w:rsidR="00F816BC" w:rsidRPr="005060C7">
        <w:rPr>
          <w:rFonts w:ascii="Verdana" w:hAnsi="Verdana" w:cstheme="minorHAnsi"/>
          <w:sz w:val="18"/>
          <w:szCs w:val="18"/>
        </w:rPr>
        <w:t xml:space="preserve">bij </w:t>
      </w:r>
      <w:r w:rsidR="008518E1" w:rsidRPr="005060C7">
        <w:rPr>
          <w:rFonts w:ascii="Verdana" w:hAnsi="Verdana" w:cstheme="minorHAnsi"/>
          <w:sz w:val="18"/>
          <w:szCs w:val="18"/>
        </w:rPr>
        <w:t xml:space="preserve">de </w:t>
      </w:r>
      <w:r w:rsidR="00F816BC" w:rsidRPr="005060C7">
        <w:rPr>
          <w:rFonts w:ascii="Verdana" w:hAnsi="Verdana" w:cstheme="minorHAnsi"/>
          <w:sz w:val="18"/>
          <w:szCs w:val="18"/>
        </w:rPr>
        <w:t xml:space="preserve">maatschappelijke organisatie </w:t>
      </w:r>
      <w:r w:rsidR="00A2386D" w:rsidRPr="005060C7">
        <w:rPr>
          <w:rFonts w:ascii="Verdana" w:hAnsi="Verdana" w:cstheme="minorHAnsi"/>
          <w:sz w:val="18"/>
          <w:szCs w:val="18"/>
        </w:rPr>
        <w:t xml:space="preserve">een verzoek als bedoeld in het eerste lid </w:t>
      </w:r>
      <w:r w:rsidR="008518E1" w:rsidRPr="005060C7">
        <w:rPr>
          <w:rFonts w:ascii="Verdana" w:hAnsi="Verdana" w:cstheme="minorHAnsi"/>
          <w:sz w:val="18"/>
          <w:szCs w:val="18"/>
        </w:rPr>
        <w:t xml:space="preserve">te </w:t>
      </w:r>
      <w:r w:rsidR="00A2386D" w:rsidRPr="005060C7">
        <w:rPr>
          <w:rFonts w:ascii="Verdana" w:hAnsi="Verdana" w:cstheme="minorHAnsi"/>
          <w:sz w:val="18"/>
          <w:szCs w:val="18"/>
        </w:rPr>
        <w:t>doen</w:t>
      </w:r>
      <w:r w:rsidR="00F816BC" w:rsidRPr="005060C7">
        <w:rPr>
          <w:rFonts w:ascii="Verdana" w:hAnsi="Verdana" w:cstheme="minorHAnsi"/>
          <w:sz w:val="18"/>
          <w:szCs w:val="18"/>
        </w:rPr>
        <w:t>.</w:t>
      </w:r>
      <w:r w:rsidR="00A2386D" w:rsidRPr="005060C7">
        <w:rPr>
          <w:rFonts w:ascii="Verdana" w:hAnsi="Verdana" w:cstheme="minorHAnsi"/>
          <w:sz w:val="18"/>
          <w:szCs w:val="18"/>
        </w:rPr>
        <w:t xml:space="preserve"> </w:t>
      </w:r>
      <w:r w:rsidR="004D5676" w:rsidRPr="005060C7">
        <w:rPr>
          <w:rFonts w:ascii="Verdana" w:hAnsi="Verdana" w:cstheme="minorHAnsi"/>
          <w:sz w:val="18"/>
          <w:szCs w:val="18"/>
        </w:rPr>
        <w:t xml:space="preserve">De voorgaande leden </w:t>
      </w:r>
      <w:r w:rsidR="00A2386D" w:rsidRPr="005060C7">
        <w:rPr>
          <w:rFonts w:ascii="Verdana" w:hAnsi="Verdana" w:cstheme="minorHAnsi"/>
          <w:sz w:val="18"/>
          <w:szCs w:val="18"/>
        </w:rPr>
        <w:t>zijn van overeenkomstige toepassing.</w:t>
      </w:r>
    </w:p>
    <w:p w14:paraId="4F8295EB" w14:textId="4269DCF5" w:rsidR="00C35272" w:rsidRPr="005060C7" w:rsidRDefault="00C35272" w:rsidP="008E002A">
      <w:pPr>
        <w:pStyle w:val="Default"/>
        <w:spacing w:line="276" w:lineRule="auto"/>
        <w:jc w:val="both"/>
        <w:rPr>
          <w:rFonts w:ascii="Verdana" w:hAnsi="Verdana" w:cstheme="minorHAnsi"/>
          <w:sz w:val="18"/>
          <w:szCs w:val="18"/>
        </w:rPr>
      </w:pPr>
    </w:p>
    <w:p w14:paraId="724E8156" w14:textId="6435251D" w:rsidR="00DF0B5D" w:rsidRPr="005060C7" w:rsidRDefault="00B65016" w:rsidP="008E002A">
      <w:pPr>
        <w:pStyle w:val="Default"/>
        <w:spacing w:line="276" w:lineRule="auto"/>
        <w:jc w:val="both"/>
        <w:rPr>
          <w:rFonts w:ascii="Verdana" w:hAnsi="Verdana" w:cstheme="minorHAnsi"/>
          <w:b/>
          <w:bCs/>
          <w:sz w:val="18"/>
          <w:szCs w:val="18"/>
        </w:rPr>
      </w:pPr>
      <w:r w:rsidRPr="005060C7">
        <w:rPr>
          <w:rFonts w:ascii="Verdana" w:hAnsi="Verdana" w:cstheme="minorHAnsi"/>
          <w:b/>
          <w:bCs/>
          <w:sz w:val="18"/>
          <w:szCs w:val="18"/>
        </w:rPr>
        <w:t>Artikel 4</w:t>
      </w:r>
    </w:p>
    <w:p w14:paraId="3129FA5A" w14:textId="599358A1" w:rsidR="00DF0B5D" w:rsidRPr="005060C7" w:rsidRDefault="00DF0B5D" w:rsidP="008E002A">
      <w:pPr>
        <w:pStyle w:val="Default"/>
        <w:spacing w:line="276" w:lineRule="auto"/>
        <w:jc w:val="both"/>
        <w:rPr>
          <w:rFonts w:ascii="Verdana" w:hAnsi="Verdana" w:cstheme="minorHAnsi"/>
          <w:sz w:val="18"/>
          <w:szCs w:val="18"/>
        </w:rPr>
      </w:pPr>
    </w:p>
    <w:p w14:paraId="7992DDD5" w14:textId="29F5519F" w:rsidR="00733AEE" w:rsidRPr="005060C7" w:rsidRDefault="00733AEE"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1. </w:t>
      </w:r>
      <w:r w:rsidR="00D025B8" w:rsidRPr="005060C7">
        <w:rPr>
          <w:rFonts w:ascii="Verdana" w:hAnsi="Verdana" w:cstheme="minorHAnsi"/>
          <w:sz w:val="18"/>
          <w:szCs w:val="18"/>
        </w:rPr>
        <w:t>He</w:t>
      </w:r>
      <w:r w:rsidRPr="005060C7">
        <w:rPr>
          <w:rFonts w:ascii="Verdana" w:hAnsi="Verdana" w:cstheme="minorHAnsi"/>
          <w:sz w:val="18"/>
          <w:szCs w:val="18"/>
        </w:rPr>
        <w:t xml:space="preserve">t </w:t>
      </w:r>
      <w:r w:rsidR="00815746" w:rsidRPr="005060C7">
        <w:rPr>
          <w:rFonts w:ascii="Verdana" w:hAnsi="Verdana" w:cstheme="minorHAnsi"/>
          <w:sz w:val="18"/>
          <w:szCs w:val="18"/>
        </w:rPr>
        <w:t>o</w:t>
      </w:r>
      <w:r w:rsidRPr="005060C7">
        <w:rPr>
          <w:rFonts w:ascii="Verdana" w:hAnsi="Verdana" w:cstheme="minorHAnsi"/>
          <w:sz w:val="18"/>
          <w:szCs w:val="18"/>
        </w:rPr>
        <w:t xml:space="preserve">penbaar </w:t>
      </w:r>
      <w:r w:rsidR="00815746" w:rsidRPr="005060C7">
        <w:rPr>
          <w:rFonts w:ascii="Verdana" w:hAnsi="Verdana" w:cstheme="minorHAnsi"/>
          <w:sz w:val="18"/>
          <w:szCs w:val="18"/>
        </w:rPr>
        <w:t>m</w:t>
      </w:r>
      <w:r w:rsidRPr="005060C7">
        <w:rPr>
          <w:rFonts w:ascii="Verdana" w:hAnsi="Verdana" w:cstheme="minorHAnsi"/>
          <w:sz w:val="18"/>
          <w:szCs w:val="18"/>
        </w:rPr>
        <w:t xml:space="preserve">inisterie </w:t>
      </w:r>
      <w:r w:rsidR="00D025B8" w:rsidRPr="005060C7">
        <w:rPr>
          <w:rFonts w:ascii="Verdana" w:hAnsi="Verdana" w:cstheme="minorHAnsi"/>
          <w:sz w:val="18"/>
          <w:szCs w:val="18"/>
        </w:rPr>
        <w:t xml:space="preserve">kan, bij ernstige twijfel of de wet of de statuten te goeder trouw worden nageleefd dan wel het bestuur naar behoren wordt gevoerd, </w:t>
      </w:r>
      <w:r w:rsidRPr="005060C7">
        <w:rPr>
          <w:rFonts w:ascii="Verdana" w:hAnsi="Verdana" w:cstheme="minorHAnsi"/>
          <w:sz w:val="18"/>
          <w:szCs w:val="18"/>
        </w:rPr>
        <w:t>een maat</w:t>
      </w:r>
      <w:r w:rsidR="00EC37E2" w:rsidRPr="005060C7">
        <w:rPr>
          <w:rFonts w:ascii="Verdana" w:hAnsi="Verdana" w:cstheme="minorHAnsi"/>
          <w:sz w:val="18"/>
          <w:szCs w:val="18"/>
        </w:rPr>
        <w:t xml:space="preserve">schappelijke organisatie om </w:t>
      </w:r>
      <w:r w:rsidR="004004FF" w:rsidRPr="005060C7">
        <w:rPr>
          <w:rFonts w:ascii="Verdana" w:hAnsi="Verdana" w:cstheme="minorHAnsi"/>
          <w:sz w:val="18"/>
          <w:szCs w:val="18"/>
        </w:rPr>
        <w:t xml:space="preserve">informatie verzoeken over </w:t>
      </w:r>
      <w:r w:rsidR="00EC37E2" w:rsidRPr="005060C7">
        <w:rPr>
          <w:rFonts w:ascii="Verdana" w:hAnsi="Verdana" w:cstheme="minorHAnsi"/>
          <w:sz w:val="18"/>
          <w:szCs w:val="18"/>
        </w:rPr>
        <w:t xml:space="preserve">geografische </w:t>
      </w:r>
      <w:r w:rsidR="004004FF" w:rsidRPr="005060C7">
        <w:rPr>
          <w:rFonts w:ascii="Verdana" w:hAnsi="Verdana" w:cstheme="minorHAnsi"/>
          <w:sz w:val="18"/>
          <w:szCs w:val="18"/>
        </w:rPr>
        <w:t xml:space="preserve">herkomst, doel </w:t>
      </w:r>
      <w:r w:rsidR="00054267" w:rsidRPr="005060C7">
        <w:rPr>
          <w:rFonts w:ascii="Verdana" w:hAnsi="Verdana" w:cstheme="minorHAnsi"/>
          <w:sz w:val="18"/>
          <w:szCs w:val="18"/>
        </w:rPr>
        <w:t xml:space="preserve">en omvang </w:t>
      </w:r>
      <w:r w:rsidRPr="005060C7">
        <w:rPr>
          <w:rFonts w:ascii="Verdana" w:hAnsi="Verdana" w:cstheme="minorHAnsi"/>
          <w:sz w:val="18"/>
          <w:szCs w:val="18"/>
        </w:rPr>
        <w:t xml:space="preserve">van een of meer donaties afkomstig van buiten een lidstaat. </w:t>
      </w:r>
      <w:r w:rsidR="00D23520" w:rsidRPr="005060C7">
        <w:rPr>
          <w:rFonts w:ascii="Verdana" w:hAnsi="Verdana" w:cstheme="minorHAnsi"/>
          <w:sz w:val="18"/>
          <w:szCs w:val="18"/>
        </w:rPr>
        <w:t xml:space="preserve">Als </w:t>
      </w:r>
      <w:r w:rsidR="00FC6108" w:rsidRPr="005060C7">
        <w:rPr>
          <w:rFonts w:ascii="Verdana" w:hAnsi="Verdana" w:cstheme="minorHAnsi"/>
          <w:sz w:val="18"/>
          <w:szCs w:val="18"/>
        </w:rPr>
        <w:t xml:space="preserve">daaruit </w:t>
      </w:r>
      <w:r w:rsidR="00D23520" w:rsidRPr="005060C7">
        <w:rPr>
          <w:rFonts w:ascii="Verdana" w:hAnsi="Verdana" w:cstheme="minorHAnsi"/>
          <w:sz w:val="18"/>
          <w:szCs w:val="18"/>
        </w:rPr>
        <w:t xml:space="preserve">blijkt van substantiële donaties, kan </w:t>
      </w:r>
      <w:r w:rsidR="008A00A6" w:rsidRPr="005060C7">
        <w:rPr>
          <w:rFonts w:ascii="Verdana" w:hAnsi="Verdana" w:cstheme="minorHAnsi"/>
          <w:sz w:val="18"/>
          <w:szCs w:val="18"/>
        </w:rPr>
        <w:t xml:space="preserve">het openbaar ministerie tevens </w:t>
      </w:r>
      <w:r w:rsidRPr="005060C7">
        <w:rPr>
          <w:rFonts w:ascii="Verdana" w:hAnsi="Verdana" w:cstheme="minorHAnsi"/>
          <w:sz w:val="18"/>
          <w:szCs w:val="18"/>
        </w:rPr>
        <w:t>persoonsgegevens</w:t>
      </w:r>
      <w:r w:rsidR="008A00A6" w:rsidRPr="005060C7">
        <w:rPr>
          <w:rFonts w:ascii="Verdana" w:hAnsi="Verdana" w:cstheme="minorHAnsi"/>
          <w:sz w:val="18"/>
          <w:szCs w:val="18"/>
        </w:rPr>
        <w:t xml:space="preserve"> opvragen</w:t>
      </w:r>
      <w:r w:rsidRPr="005060C7">
        <w:rPr>
          <w:rFonts w:ascii="Verdana" w:hAnsi="Verdana" w:cstheme="minorHAnsi"/>
          <w:sz w:val="18"/>
          <w:szCs w:val="18"/>
        </w:rPr>
        <w:t>, indien de verwerking daarvan noodzakelijk is</w:t>
      </w:r>
      <w:r w:rsidR="00112E89" w:rsidRPr="005060C7">
        <w:rPr>
          <w:rFonts w:ascii="Verdana" w:hAnsi="Verdana" w:cstheme="minorHAnsi"/>
          <w:sz w:val="18"/>
          <w:szCs w:val="18"/>
        </w:rPr>
        <w:t xml:space="preserve"> voor de goede uitoefening van deze bevoegdheid</w:t>
      </w:r>
      <w:r w:rsidRPr="005060C7">
        <w:rPr>
          <w:rFonts w:ascii="Verdana" w:hAnsi="Verdana" w:cstheme="minorHAnsi"/>
          <w:sz w:val="18"/>
          <w:szCs w:val="18"/>
        </w:rPr>
        <w:t xml:space="preserve">. </w:t>
      </w:r>
    </w:p>
    <w:p w14:paraId="36E104F8" w14:textId="0AE6FF90" w:rsidR="006F38C6" w:rsidRPr="005060C7" w:rsidRDefault="006F38C6" w:rsidP="008E002A">
      <w:pPr>
        <w:pStyle w:val="Default"/>
        <w:spacing w:line="276" w:lineRule="auto"/>
        <w:jc w:val="both"/>
        <w:rPr>
          <w:rFonts w:ascii="Verdana" w:hAnsi="Verdana" w:cstheme="minorHAnsi"/>
          <w:sz w:val="18"/>
          <w:szCs w:val="18"/>
        </w:rPr>
      </w:pPr>
    </w:p>
    <w:p w14:paraId="0F7F385B" w14:textId="72782A7F" w:rsidR="00733AEE" w:rsidRPr="005060C7" w:rsidRDefault="00847CE0" w:rsidP="00345CB0">
      <w:pPr>
        <w:pStyle w:val="Default"/>
        <w:spacing w:line="276" w:lineRule="auto"/>
        <w:jc w:val="both"/>
        <w:rPr>
          <w:rFonts w:ascii="Verdana" w:hAnsi="Verdana" w:cstheme="minorHAnsi"/>
          <w:sz w:val="18"/>
          <w:szCs w:val="18"/>
        </w:rPr>
      </w:pPr>
      <w:r w:rsidRPr="005060C7">
        <w:rPr>
          <w:rFonts w:ascii="Verdana" w:hAnsi="Verdana" w:cstheme="minorHAnsi"/>
          <w:sz w:val="18"/>
          <w:szCs w:val="18"/>
        </w:rPr>
        <w:t>2. Artikel 3</w:t>
      </w:r>
      <w:r w:rsidR="00733AEE" w:rsidRPr="005060C7">
        <w:rPr>
          <w:rFonts w:ascii="Verdana" w:hAnsi="Verdana" w:cstheme="minorHAnsi"/>
          <w:sz w:val="18"/>
          <w:szCs w:val="18"/>
        </w:rPr>
        <w:t xml:space="preserve">, </w:t>
      </w:r>
      <w:r w:rsidR="00F85A46" w:rsidRPr="005060C7">
        <w:rPr>
          <w:rFonts w:ascii="Verdana" w:hAnsi="Verdana" w:cstheme="minorHAnsi"/>
          <w:sz w:val="18"/>
          <w:szCs w:val="18"/>
        </w:rPr>
        <w:t>twee</w:t>
      </w:r>
      <w:r w:rsidR="005C60F6" w:rsidRPr="005060C7">
        <w:rPr>
          <w:rFonts w:ascii="Verdana" w:hAnsi="Verdana" w:cstheme="minorHAnsi"/>
          <w:sz w:val="18"/>
          <w:szCs w:val="18"/>
        </w:rPr>
        <w:t>de</w:t>
      </w:r>
      <w:r w:rsidR="00733AEE" w:rsidRPr="005060C7">
        <w:rPr>
          <w:rFonts w:ascii="Verdana" w:hAnsi="Verdana" w:cstheme="minorHAnsi"/>
          <w:sz w:val="18"/>
          <w:szCs w:val="18"/>
        </w:rPr>
        <w:t xml:space="preserve"> tot en met zes</w:t>
      </w:r>
      <w:r w:rsidR="005C60F6" w:rsidRPr="005060C7">
        <w:rPr>
          <w:rFonts w:ascii="Verdana" w:hAnsi="Verdana" w:cstheme="minorHAnsi"/>
          <w:sz w:val="18"/>
          <w:szCs w:val="18"/>
        </w:rPr>
        <w:t>de lid</w:t>
      </w:r>
      <w:r w:rsidR="00733AEE" w:rsidRPr="005060C7">
        <w:rPr>
          <w:rFonts w:ascii="Verdana" w:hAnsi="Verdana" w:cstheme="minorHAnsi"/>
          <w:sz w:val="18"/>
          <w:szCs w:val="18"/>
        </w:rPr>
        <w:t xml:space="preserve">, </w:t>
      </w:r>
      <w:r w:rsidR="00345CB0" w:rsidRPr="005060C7">
        <w:rPr>
          <w:rFonts w:ascii="Verdana" w:hAnsi="Verdana" w:cstheme="minorHAnsi"/>
          <w:sz w:val="18"/>
          <w:szCs w:val="18"/>
        </w:rPr>
        <w:t>alsmede artikel 297, tweede lid, van Boek 2 van het Burgerlijk Wetboek</w:t>
      </w:r>
      <w:r w:rsidR="003E4122" w:rsidRPr="005060C7">
        <w:rPr>
          <w:rFonts w:ascii="Verdana" w:hAnsi="Verdana" w:cstheme="minorHAnsi"/>
          <w:sz w:val="18"/>
          <w:szCs w:val="18"/>
        </w:rPr>
        <w:t>,</w:t>
      </w:r>
      <w:r w:rsidR="00345CB0" w:rsidRPr="005060C7">
        <w:rPr>
          <w:rFonts w:ascii="Verdana" w:hAnsi="Verdana" w:cstheme="minorHAnsi"/>
          <w:sz w:val="18"/>
          <w:szCs w:val="18"/>
        </w:rPr>
        <w:t xml:space="preserve"> zijn</w:t>
      </w:r>
      <w:r w:rsidR="00733AEE" w:rsidRPr="005060C7">
        <w:rPr>
          <w:rFonts w:ascii="Verdana" w:hAnsi="Verdana" w:cstheme="minorHAnsi"/>
          <w:sz w:val="18"/>
          <w:szCs w:val="18"/>
        </w:rPr>
        <w:t xml:space="preserve"> van overeenkomstige toepassi</w:t>
      </w:r>
      <w:r w:rsidR="00D27658" w:rsidRPr="005060C7">
        <w:rPr>
          <w:rFonts w:ascii="Verdana" w:hAnsi="Verdana" w:cstheme="minorHAnsi"/>
          <w:sz w:val="18"/>
          <w:szCs w:val="18"/>
        </w:rPr>
        <w:t xml:space="preserve">ng. </w:t>
      </w:r>
    </w:p>
    <w:p w14:paraId="536683D3" w14:textId="32276A19" w:rsidR="00DF0B5D" w:rsidRPr="005060C7" w:rsidRDefault="00DF0B5D" w:rsidP="008E002A">
      <w:pPr>
        <w:pStyle w:val="Default"/>
        <w:spacing w:line="276" w:lineRule="auto"/>
        <w:jc w:val="both"/>
        <w:rPr>
          <w:rFonts w:ascii="Verdana" w:hAnsi="Verdana" w:cstheme="minorHAnsi"/>
          <w:sz w:val="18"/>
          <w:szCs w:val="18"/>
        </w:rPr>
      </w:pPr>
    </w:p>
    <w:p w14:paraId="19108235" w14:textId="3B3CE01C" w:rsidR="004C0AAC" w:rsidRPr="005060C7" w:rsidRDefault="004C0AAC" w:rsidP="008E002A">
      <w:pPr>
        <w:pStyle w:val="Default"/>
        <w:spacing w:line="276" w:lineRule="auto"/>
        <w:jc w:val="both"/>
        <w:rPr>
          <w:rFonts w:ascii="Verdana" w:hAnsi="Verdana" w:cstheme="minorHAnsi"/>
          <w:b/>
          <w:bCs/>
          <w:sz w:val="18"/>
          <w:szCs w:val="18"/>
        </w:rPr>
      </w:pPr>
      <w:r w:rsidRPr="005060C7">
        <w:rPr>
          <w:rFonts w:ascii="Verdana" w:hAnsi="Verdana" w:cstheme="minorHAnsi"/>
          <w:b/>
          <w:bCs/>
          <w:sz w:val="18"/>
          <w:szCs w:val="18"/>
        </w:rPr>
        <w:t xml:space="preserve">Artikel </w:t>
      </w:r>
      <w:r w:rsidR="00B65016" w:rsidRPr="005060C7">
        <w:rPr>
          <w:rFonts w:ascii="Verdana" w:hAnsi="Verdana" w:cstheme="minorHAnsi"/>
          <w:b/>
          <w:bCs/>
          <w:sz w:val="18"/>
          <w:szCs w:val="18"/>
        </w:rPr>
        <w:t>5</w:t>
      </w:r>
    </w:p>
    <w:p w14:paraId="295FE806" w14:textId="77777777" w:rsidR="004C0AAC" w:rsidRPr="005060C7" w:rsidRDefault="004C0AAC" w:rsidP="008E002A">
      <w:pPr>
        <w:pStyle w:val="Default"/>
        <w:spacing w:line="276" w:lineRule="auto"/>
        <w:jc w:val="both"/>
        <w:rPr>
          <w:rFonts w:ascii="Verdana" w:hAnsi="Verdana" w:cstheme="minorHAnsi"/>
          <w:sz w:val="18"/>
          <w:szCs w:val="18"/>
        </w:rPr>
      </w:pPr>
    </w:p>
    <w:p w14:paraId="2D1E0B90" w14:textId="66C00B89" w:rsidR="004C0AAC" w:rsidRPr="005060C7" w:rsidRDefault="004C0AAC" w:rsidP="000B57C1">
      <w:pPr>
        <w:pStyle w:val="Default"/>
        <w:spacing w:line="276" w:lineRule="auto"/>
        <w:jc w:val="both"/>
        <w:rPr>
          <w:rFonts w:ascii="Verdana" w:hAnsi="Verdana" w:cstheme="minorHAnsi"/>
          <w:sz w:val="18"/>
          <w:szCs w:val="18"/>
        </w:rPr>
      </w:pPr>
      <w:r w:rsidRPr="005060C7">
        <w:rPr>
          <w:rFonts w:ascii="Verdana" w:hAnsi="Verdana" w:cstheme="minorHAnsi"/>
          <w:sz w:val="18"/>
          <w:szCs w:val="18"/>
        </w:rPr>
        <w:t>Het is een in Nederland woonachtige of gevestigde tussenpersoon verboden aan een maatschappelijke organisatie een donatie te geven in opdracht van een persoon die zijn woonplaats of, ingeval van een rechtspersoon, zijn zetel buiten een lidstaat heeft, zonder daarbij de naam, woonplaats of zetel en land van zijn opdrachtgever aan de maatschappelijke organisatie te verstrekken. Is de opdrachtgever een rechtspersoon, dan verstrekt de tussenpersoon aan de maatschappelijke organisatie tevens de naam, woonplaats en het land van de natuurlijke persoon die de rechtspersoon vertegenwoordigt om de maatschappelijke organisatie in staat te stellen te voldoen aan een verzoek</w:t>
      </w:r>
      <w:r w:rsidR="00E60848" w:rsidRPr="005060C7">
        <w:rPr>
          <w:rFonts w:ascii="Verdana" w:hAnsi="Verdana" w:cstheme="minorHAnsi"/>
          <w:sz w:val="18"/>
          <w:szCs w:val="18"/>
        </w:rPr>
        <w:t xml:space="preserve"> als</w:t>
      </w:r>
      <w:r w:rsidRPr="005060C7">
        <w:rPr>
          <w:rFonts w:ascii="Verdana" w:hAnsi="Verdana" w:cstheme="minorHAnsi"/>
          <w:sz w:val="18"/>
          <w:szCs w:val="18"/>
        </w:rPr>
        <w:t xml:space="preserve"> bedoeld in de artikelen 3 en 4.</w:t>
      </w:r>
    </w:p>
    <w:p w14:paraId="3770C6BA" w14:textId="77777777" w:rsidR="004C0AAC" w:rsidRPr="005060C7" w:rsidRDefault="004C0AAC" w:rsidP="008E002A">
      <w:pPr>
        <w:pStyle w:val="Default"/>
        <w:spacing w:line="276" w:lineRule="auto"/>
        <w:jc w:val="both"/>
        <w:rPr>
          <w:rFonts w:ascii="Verdana" w:hAnsi="Verdana" w:cstheme="minorHAnsi"/>
          <w:sz w:val="18"/>
          <w:szCs w:val="18"/>
        </w:rPr>
      </w:pPr>
    </w:p>
    <w:p w14:paraId="0F1AE3A8" w14:textId="1893A6C9" w:rsidR="00860AFC" w:rsidRPr="005060C7" w:rsidRDefault="004C0AAC" w:rsidP="008E002A">
      <w:pPr>
        <w:pStyle w:val="Default"/>
        <w:spacing w:line="276" w:lineRule="auto"/>
        <w:jc w:val="both"/>
        <w:rPr>
          <w:rFonts w:ascii="Verdana" w:hAnsi="Verdana" w:cstheme="minorHAnsi"/>
          <w:b/>
          <w:bCs/>
          <w:sz w:val="18"/>
          <w:szCs w:val="18"/>
        </w:rPr>
      </w:pPr>
      <w:r w:rsidRPr="005060C7">
        <w:rPr>
          <w:rFonts w:ascii="Verdana" w:hAnsi="Verdana" w:cstheme="minorHAnsi"/>
          <w:b/>
          <w:bCs/>
          <w:sz w:val="18"/>
          <w:szCs w:val="18"/>
        </w:rPr>
        <w:t xml:space="preserve">Artikel </w:t>
      </w:r>
      <w:r w:rsidR="00B65016" w:rsidRPr="005060C7">
        <w:rPr>
          <w:rFonts w:ascii="Verdana" w:hAnsi="Verdana" w:cstheme="minorHAnsi"/>
          <w:b/>
          <w:bCs/>
          <w:sz w:val="18"/>
          <w:szCs w:val="18"/>
        </w:rPr>
        <w:t>6</w:t>
      </w:r>
    </w:p>
    <w:p w14:paraId="0E21673F" w14:textId="6CE8045C" w:rsidR="00860AFC" w:rsidRPr="005060C7" w:rsidRDefault="00860AFC" w:rsidP="008E002A">
      <w:pPr>
        <w:pStyle w:val="Default"/>
        <w:spacing w:line="276" w:lineRule="auto"/>
        <w:jc w:val="both"/>
        <w:rPr>
          <w:rFonts w:ascii="Verdana" w:hAnsi="Verdana" w:cstheme="minorHAnsi"/>
          <w:sz w:val="18"/>
          <w:szCs w:val="18"/>
        </w:rPr>
      </w:pPr>
    </w:p>
    <w:p w14:paraId="11D1126B" w14:textId="77777777" w:rsidR="00952970" w:rsidRPr="005060C7" w:rsidRDefault="00C77B05"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Bij algemene maatregel van bestuur kunnen nadere regels worden gesteld over</w:t>
      </w:r>
      <w:r w:rsidR="00952970" w:rsidRPr="005060C7">
        <w:rPr>
          <w:rFonts w:ascii="Verdana" w:hAnsi="Verdana" w:cstheme="minorHAnsi"/>
          <w:sz w:val="18"/>
          <w:szCs w:val="18"/>
        </w:rPr>
        <w:t>:</w:t>
      </w:r>
    </w:p>
    <w:p w14:paraId="0099B2F3" w14:textId="0A24A379" w:rsidR="00952970" w:rsidRPr="005060C7" w:rsidRDefault="00952970"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a.</w:t>
      </w:r>
      <w:r w:rsidR="00C77B05" w:rsidRPr="005060C7">
        <w:rPr>
          <w:rFonts w:ascii="Verdana" w:hAnsi="Verdana" w:cstheme="minorHAnsi"/>
          <w:sz w:val="18"/>
          <w:szCs w:val="18"/>
        </w:rPr>
        <w:t xml:space="preserve"> </w:t>
      </w:r>
      <w:r w:rsidR="008A00A6" w:rsidRPr="005060C7">
        <w:rPr>
          <w:rFonts w:ascii="Verdana" w:hAnsi="Verdana" w:cstheme="minorHAnsi"/>
          <w:sz w:val="18"/>
          <w:szCs w:val="18"/>
        </w:rPr>
        <w:t xml:space="preserve">de </w:t>
      </w:r>
      <w:r w:rsidR="009F3E45" w:rsidRPr="005060C7">
        <w:rPr>
          <w:rFonts w:ascii="Verdana" w:hAnsi="Verdana" w:cstheme="minorHAnsi"/>
          <w:sz w:val="18"/>
          <w:szCs w:val="18"/>
        </w:rPr>
        <w:t xml:space="preserve">aard en </w:t>
      </w:r>
      <w:r w:rsidR="003222A4" w:rsidRPr="005060C7">
        <w:rPr>
          <w:rFonts w:ascii="Verdana" w:hAnsi="Verdana" w:cstheme="minorHAnsi"/>
          <w:sz w:val="18"/>
          <w:szCs w:val="18"/>
        </w:rPr>
        <w:t>wijze van de te verstrekken informatie</w:t>
      </w:r>
      <w:r w:rsidRPr="005060C7">
        <w:rPr>
          <w:rFonts w:ascii="Verdana" w:hAnsi="Verdana" w:cstheme="minorHAnsi"/>
          <w:sz w:val="18"/>
          <w:szCs w:val="18"/>
        </w:rPr>
        <w:t>; en</w:t>
      </w:r>
    </w:p>
    <w:p w14:paraId="1BFC4079" w14:textId="19947A6B" w:rsidR="00860AFC" w:rsidRPr="005060C7" w:rsidRDefault="00952970" w:rsidP="00952970">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b. anonieme donaties.  </w:t>
      </w:r>
    </w:p>
    <w:p w14:paraId="6E1C5C4F" w14:textId="391DCF4A" w:rsidR="00112E89" w:rsidRPr="005060C7" w:rsidRDefault="00112E89" w:rsidP="008E002A">
      <w:pPr>
        <w:pStyle w:val="Default"/>
        <w:spacing w:line="276" w:lineRule="auto"/>
        <w:jc w:val="both"/>
        <w:rPr>
          <w:rFonts w:ascii="Verdana" w:hAnsi="Verdana" w:cstheme="minorHAnsi"/>
          <w:sz w:val="18"/>
          <w:szCs w:val="18"/>
        </w:rPr>
      </w:pPr>
    </w:p>
    <w:p w14:paraId="347F4A7A" w14:textId="0078BFBA" w:rsidR="00CC30A8" w:rsidRPr="005060C7" w:rsidRDefault="004C0AAC" w:rsidP="008E002A">
      <w:pPr>
        <w:pStyle w:val="Default"/>
        <w:spacing w:line="276" w:lineRule="auto"/>
        <w:jc w:val="both"/>
        <w:rPr>
          <w:rFonts w:ascii="Verdana" w:hAnsi="Verdana" w:cstheme="minorHAnsi"/>
          <w:b/>
          <w:bCs/>
          <w:sz w:val="18"/>
          <w:szCs w:val="18"/>
        </w:rPr>
      </w:pPr>
      <w:r w:rsidRPr="005060C7">
        <w:rPr>
          <w:rFonts w:ascii="Verdana" w:hAnsi="Verdana" w:cstheme="minorHAnsi"/>
          <w:b/>
          <w:bCs/>
          <w:sz w:val="18"/>
          <w:szCs w:val="18"/>
        </w:rPr>
        <w:t xml:space="preserve">Artikel </w:t>
      </w:r>
      <w:r w:rsidR="00B65016" w:rsidRPr="005060C7">
        <w:rPr>
          <w:rFonts w:ascii="Verdana" w:hAnsi="Verdana" w:cstheme="minorHAnsi"/>
          <w:b/>
          <w:bCs/>
          <w:sz w:val="18"/>
          <w:szCs w:val="18"/>
        </w:rPr>
        <w:t>7</w:t>
      </w:r>
    </w:p>
    <w:p w14:paraId="1258F46D" w14:textId="77777777" w:rsidR="00CC30A8" w:rsidRPr="005060C7" w:rsidRDefault="00CC30A8" w:rsidP="008E002A">
      <w:pPr>
        <w:pStyle w:val="Default"/>
        <w:spacing w:line="276" w:lineRule="auto"/>
        <w:jc w:val="both"/>
        <w:rPr>
          <w:rFonts w:ascii="Verdana" w:hAnsi="Verdana" w:cstheme="minorHAnsi"/>
          <w:b/>
          <w:bCs/>
          <w:sz w:val="18"/>
          <w:szCs w:val="18"/>
        </w:rPr>
      </w:pPr>
    </w:p>
    <w:p w14:paraId="79A5C5B9" w14:textId="77777777" w:rsidR="00CC30A8"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In Boek 2 van het Burgerlijk Wetboek wordt na artikel 299a een artikel ingevoegd, luidende: </w:t>
      </w:r>
    </w:p>
    <w:p w14:paraId="679F3906" w14:textId="77777777" w:rsidR="00CC30A8" w:rsidRPr="005060C7" w:rsidRDefault="00CC30A8" w:rsidP="008E002A">
      <w:pPr>
        <w:pStyle w:val="Default"/>
        <w:spacing w:line="276" w:lineRule="auto"/>
        <w:jc w:val="both"/>
        <w:rPr>
          <w:rFonts w:ascii="Verdana" w:hAnsi="Verdana" w:cstheme="minorHAnsi"/>
          <w:b/>
          <w:bCs/>
          <w:sz w:val="18"/>
          <w:szCs w:val="18"/>
        </w:rPr>
      </w:pPr>
    </w:p>
    <w:p w14:paraId="625B8DE5" w14:textId="77777777" w:rsidR="00CC30A8"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b/>
          <w:bCs/>
          <w:sz w:val="18"/>
          <w:szCs w:val="18"/>
        </w:rPr>
        <w:t xml:space="preserve">Artikel 299b </w:t>
      </w:r>
    </w:p>
    <w:p w14:paraId="6D5F678D" w14:textId="77777777" w:rsidR="00CC30A8" w:rsidRPr="005060C7" w:rsidRDefault="00CC30A8" w:rsidP="008E002A">
      <w:pPr>
        <w:pStyle w:val="Default"/>
        <w:spacing w:line="276" w:lineRule="auto"/>
        <w:jc w:val="both"/>
        <w:rPr>
          <w:rFonts w:ascii="Verdana" w:hAnsi="Verdana" w:cstheme="minorHAnsi"/>
          <w:sz w:val="18"/>
          <w:szCs w:val="18"/>
        </w:rPr>
      </w:pPr>
    </w:p>
    <w:p w14:paraId="00147281" w14:textId="77777777" w:rsidR="00CC30A8"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1. Een stichting die niet bij of krachtens de wet verplicht is een financiële verantwoording op te stellen die gelijk of gelijkwaardig is aan een jaarrekening als bedoeld in titel 9 en die openbaar wordt gemaakt, deponeert een balans en een staat van baten en lasten als bedoeld in artikel 10, tweede lid, in de Nederlandse taal of, als die niet zijn vervaardigd, in het Frans, Duits of Engels, bij het handelsregister binnen tien maanden na afloop van het boekjaar op de wijze als voorgeschreven bij of krachtens artikel 19a van de Handelsregisterwet 2007. </w:t>
      </w:r>
    </w:p>
    <w:p w14:paraId="2B797018" w14:textId="77777777" w:rsidR="00CC30A8" w:rsidRPr="005060C7" w:rsidRDefault="00CC30A8" w:rsidP="008E002A">
      <w:pPr>
        <w:pStyle w:val="Default"/>
        <w:spacing w:line="276" w:lineRule="auto"/>
        <w:jc w:val="both"/>
        <w:rPr>
          <w:rFonts w:ascii="Verdana" w:hAnsi="Verdana" w:cstheme="minorHAnsi"/>
          <w:sz w:val="18"/>
          <w:szCs w:val="18"/>
        </w:rPr>
      </w:pPr>
    </w:p>
    <w:p w14:paraId="6CCE0928" w14:textId="37562074" w:rsidR="00CC30A8"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2. De balans en de staat van baten en lasten worden ondertekend door de bestuurders en door hen die deel uitmaken van het toezichthoudend orgaan</w:t>
      </w:r>
      <w:r w:rsidR="00924EBE" w:rsidRPr="005060C7">
        <w:rPr>
          <w:rFonts w:ascii="Verdana" w:hAnsi="Verdana" w:cstheme="minorHAnsi"/>
          <w:sz w:val="18"/>
          <w:szCs w:val="18"/>
        </w:rPr>
        <w:t>. O</w:t>
      </w:r>
      <w:r w:rsidRPr="005060C7">
        <w:rPr>
          <w:rFonts w:ascii="Verdana" w:hAnsi="Verdana" w:cstheme="minorHAnsi"/>
          <w:sz w:val="18"/>
          <w:szCs w:val="18"/>
        </w:rPr>
        <w:t xml:space="preserve">ntbreekt de ondertekening van </w:t>
      </w:r>
      <w:r w:rsidR="00924EBE" w:rsidRPr="005060C7">
        <w:rPr>
          <w:rFonts w:ascii="Verdana" w:hAnsi="Verdana" w:cstheme="minorHAnsi"/>
          <w:sz w:val="18"/>
          <w:szCs w:val="18"/>
        </w:rPr>
        <w:t xml:space="preserve">een of meer van </w:t>
      </w:r>
      <w:r w:rsidRPr="005060C7">
        <w:rPr>
          <w:rFonts w:ascii="Verdana" w:hAnsi="Verdana" w:cstheme="minorHAnsi"/>
          <w:sz w:val="18"/>
          <w:szCs w:val="18"/>
        </w:rPr>
        <w:t>h</w:t>
      </w:r>
      <w:r w:rsidR="00924EBE" w:rsidRPr="005060C7">
        <w:rPr>
          <w:rFonts w:ascii="Verdana" w:hAnsi="Verdana" w:cstheme="minorHAnsi"/>
          <w:sz w:val="18"/>
          <w:szCs w:val="18"/>
        </w:rPr>
        <w:t>e</w:t>
      </w:r>
      <w:r w:rsidRPr="005060C7">
        <w:rPr>
          <w:rFonts w:ascii="Verdana" w:hAnsi="Verdana" w:cstheme="minorHAnsi"/>
          <w:sz w:val="18"/>
          <w:szCs w:val="18"/>
        </w:rPr>
        <w:t>n, dan wordt daarvan onder opgave van reden melding gemaakt. De datum van ondertekening wordt op de balans en de staat van baten en lasten vermeld.</w:t>
      </w:r>
    </w:p>
    <w:p w14:paraId="3742331A" w14:textId="77777777" w:rsidR="00CC30A8" w:rsidRPr="005060C7" w:rsidRDefault="00CC30A8" w:rsidP="008E002A">
      <w:pPr>
        <w:pStyle w:val="Default"/>
        <w:spacing w:line="276" w:lineRule="auto"/>
        <w:jc w:val="both"/>
        <w:rPr>
          <w:rFonts w:ascii="Verdana" w:hAnsi="Verdana" w:cstheme="minorHAnsi"/>
          <w:sz w:val="18"/>
          <w:szCs w:val="18"/>
        </w:rPr>
      </w:pPr>
    </w:p>
    <w:p w14:paraId="01AF31C2" w14:textId="66E3B20C" w:rsidR="00CC30A8" w:rsidRPr="005060C7" w:rsidRDefault="004C0AAC" w:rsidP="008E002A">
      <w:pPr>
        <w:pStyle w:val="Default"/>
        <w:spacing w:line="276" w:lineRule="auto"/>
        <w:jc w:val="both"/>
        <w:rPr>
          <w:rFonts w:ascii="Verdana" w:hAnsi="Verdana" w:cstheme="minorHAnsi"/>
          <w:b/>
          <w:bCs/>
          <w:sz w:val="18"/>
          <w:szCs w:val="18"/>
        </w:rPr>
      </w:pPr>
      <w:r w:rsidRPr="005060C7">
        <w:rPr>
          <w:rFonts w:ascii="Verdana" w:hAnsi="Verdana" w:cstheme="minorHAnsi"/>
          <w:b/>
          <w:bCs/>
          <w:sz w:val="18"/>
          <w:szCs w:val="18"/>
        </w:rPr>
        <w:t xml:space="preserve">Artikel </w:t>
      </w:r>
      <w:r w:rsidR="00B65016" w:rsidRPr="005060C7">
        <w:rPr>
          <w:rFonts w:ascii="Verdana" w:hAnsi="Verdana" w:cstheme="minorHAnsi"/>
          <w:b/>
          <w:bCs/>
          <w:sz w:val="18"/>
          <w:szCs w:val="18"/>
        </w:rPr>
        <w:t>8</w:t>
      </w:r>
      <w:r w:rsidR="00CC30A8" w:rsidRPr="005060C7">
        <w:rPr>
          <w:rFonts w:ascii="Verdana" w:hAnsi="Verdana" w:cstheme="minorHAnsi"/>
          <w:b/>
          <w:bCs/>
          <w:sz w:val="18"/>
          <w:szCs w:val="18"/>
        </w:rPr>
        <w:t xml:space="preserve"> </w:t>
      </w:r>
    </w:p>
    <w:p w14:paraId="391493A1" w14:textId="77777777" w:rsidR="00CC30A8" w:rsidRPr="005060C7" w:rsidRDefault="00CC30A8" w:rsidP="008E002A">
      <w:pPr>
        <w:pStyle w:val="Default"/>
        <w:spacing w:line="276" w:lineRule="auto"/>
        <w:jc w:val="both"/>
        <w:rPr>
          <w:rFonts w:ascii="Verdana" w:hAnsi="Verdana" w:cstheme="minorHAnsi"/>
          <w:sz w:val="18"/>
          <w:szCs w:val="18"/>
        </w:rPr>
      </w:pPr>
    </w:p>
    <w:p w14:paraId="65704B26" w14:textId="296E4C3D" w:rsidR="00CC30A8" w:rsidRPr="005060C7" w:rsidRDefault="00BF52C7"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In </w:t>
      </w:r>
      <w:r w:rsidR="00CC30A8" w:rsidRPr="005060C7">
        <w:rPr>
          <w:rFonts w:ascii="Verdana" w:hAnsi="Verdana" w:cstheme="minorHAnsi"/>
          <w:sz w:val="18"/>
          <w:szCs w:val="18"/>
        </w:rPr>
        <w:t xml:space="preserve">de Handelsregisterwet 2007 </w:t>
      </w:r>
      <w:r w:rsidRPr="005060C7">
        <w:rPr>
          <w:rFonts w:ascii="Verdana" w:hAnsi="Verdana" w:cstheme="minorHAnsi"/>
          <w:sz w:val="18"/>
          <w:szCs w:val="18"/>
        </w:rPr>
        <w:t>wordt na artikel 28 een nieuw artikel ingevoegd, luidende</w:t>
      </w:r>
      <w:r w:rsidR="00CC30A8" w:rsidRPr="005060C7">
        <w:rPr>
          <w:rFonts w:ascii="Verdana" w:hAnsi="Verdana" w:cstheme="minorHAnsi"/>
          <w:sz w:val="18"/>
          <w:szCs w:val="18"/>
        </w:rPr>
        <w:t>:</w:t>
      </w:r>
    </w:p>
    <w:p w14:paraId="1FFFE279" w14:textId="77777777" w:rsidR="00CC30A8" w:rsidRPr="005060C7" w:rsidRDefault="00CC30A8" w:rsidP="008E002A">
      <w:pPr>
        <w:pStyle w:val="Default"/>
        <w:tabs>
          <w:tab w:val="left" w:pos="1375"/>
        </w:tabs>
        <w:spacing w:line="276" w:lineRule="auto"/>
        <w:jc w:val="both"/>
        <w:rPr>
          <w:rFonts w:ascii="Verdana" w:hAnsi="Verdana" w:cstheme="minorHAnsi"/>
          <w:sz w:val="18"/>
          <w:szCs w:val="18"/>
        </w:rPr>
      </w:pPr>
      <w:r w:rsidRPr="005060C7">
        <w:rPr>
          <w:rFonts w:ascii="Verdana" w:hAnsi="Verdana" w:cstheme="minorHAnsi"/>
          <w:sz w:val="18"/>
          <w:szCs w:val="18"/>
        </w:rPr>
        <w:tab/>
      </w:r>
    </w:p>
    <w:p w14:paraId="36A0047D" w14:textId="224AD1ED" w:rsidR="00CC30A8" w:rsidRPr="005060C7" w:rsidRDefault="00CC30A8" w:rsidP="008E002A">
      <w:pPr>
        <w:pStyle w:val="Default"/>
        <w:spacing w:line="276" w:lineRule="auto"/>
        <w:jc w:val="both"/>
        <w:rPr>
          <w:rFonts w:ascii="Verdana" w:hAnsi="Verdana" w:cstheme="minorHAnsi"/>
          <w:b/>
          <w:bCs/>
          <w:sz w:val="18"/>
          <w:szCs w:val="18"/>
        </w:rPr>
      </w:pPr>
      <w:r w:rsidRPr="005060C7">
        <w:rPr>
          <w:rFonts w:ascii="Verdana" w:hAnsi="Verdana" w:cstheme="minorHAnsi"/>
          <w:b/>
          <w:bCs/>
          <w:sz w:val="18"/>
          <w:szCs w:val="18"/>
        </w:rPr>
        <w:t>Artikel 2</w:t>
      </w:r>
      <w:r w:rsidR="00BF52C7" w:rsidRPr="005060C7">
        <w:rPr>
          <w:rFonts w:ascii="Verdana" w:hAnsi="Verdana" w:cstheme="minorHAnsi"/>
          <w:b/>
          <w:bCs/>
          <w:sz w:val="18"/>
          <w:szCs w:val="18"/>
        </w:rPr>
        <w:t>8a</w:t>
      </w:r>
    </w:p>
    <w:p w14:paraId="33D902A8" w14:textId="77777777" w:rsidR="00CC30A8" w:rsidRPr="005060C7" w:rsidRDefault="00CC30A8" w:rsidP="008E002A">
      <w:pPr>
        <w:pStyle w:val="Default"/>
        <w:spacing w:line="276" w:lineRule="auto"/>
        <w:jc w:val="both"/>
        <w:rPr>
          <w:rFonts w:ascii="Verdana" w:hAnsi="Verdana" w:cstheme="minorHAnsi"/>
          <w:sz w:val="18"/>
          <w:szCs w:val="18"/>
        </w:rPr>
      </w:pPr>
    </w:p>
    <w:p w14:paraId="2747B94E" w14:textId="77777777" w:rsidR="00CC30A8"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1. In afwijking van artikel 21, eerste lid, kunnen de balans en staat van baten en lasten als bedoeld in artikel 299b van Boek 2 van het Burgerlijk Wetboek worden ingezien door: </w:t>
      </w:r>
    </w:p>
    <w:p w14:paraId="059CA9C0" w14:textId="77777777" w:rsidR="00CC30A8"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a. Onze Minister van Justitie en Veiligheid ten behoeve van de taak, bedoeld in artikel 2, eerste lid, van de Wet controle op rechtspersonen;</w:t>
      </w:r>
    </w:p>
    <w:p w14:paraId="6628D801" w14:textId="3C37982F" w:rsidR="00CC30A8"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b. het </w:t>
      </w:r>
      <w:r w:rsidR="004D04A8" w:rsidRPr="005060C7">
        <w:rPr>
          <w:rFonts w:ascii="Verdana" w:hAnsi="Verdana" w:cstheme="minorHAnsi"/>
          <w:sz w:val="18"/>
          <w:szCs w:val="18"/>
        </w:rPr>
        <w:t>o</w:t>
      </w:r>
      <w:r w:rsidRPr="005060C7">
        <w:rPr>
          <w:rFonts w:ascii="Verdana" w:hAnsi="Verdana" w:cstheme="minorHAnsi"/>
          <w:sz w:val="18"/>
          <w:szCs w:val="18"/>
        </w:rPr>
        <w:t>penbaar ministerie ten behoeve van de uitvoering van zijn taken, bedoeld in artikel 124 van de Wet op de rechterlijke organisatie;</w:t>
      </w:r>
    </w:p>
    <w:p w14:paraId="47F3937A" w14:textId="0EF0B0C8" w:rsidR="00CC30A8" w:rsidRPr="005060C7" w:rsidRDefault="00CC30A8" w:rsidP="00E80110">
      <w:pPr>
        <w:pStyle w:val="Default"/>
        <w:spacing w:line="276" w:lineRule="auto"/>
        <w:jc w:val="both"/>
        <w:rPr>
          <w:rFonts w:ascii="Verdana" w:hAnsi="Verdana" w:cstheme="minorHAnsi"/>
          <w:sz w:val="18"/>
          <w:szCs w:val="18"/>
        </w:rPr>
      </w:pPr>
      <w:r w:rsidRPr="005060C7">
        <w:rPr>
          <w:rFonts w:ascii="Verdana" w:hAnsi="Verdana" w:cstheme="minorHAnsi"/>
          <w:sz w:val="18"/>
          <w:szCs w:val="18"/>
        </w:rPr>
        <w:t>c. ambtenaren van politie als bedoeld in artikel 2, onder</w:t>
      </w:r>
      <w:r w:rsidR="00E80110" w:rsidRPr="005060C7">
        <w:rPr>
          <w:rFonts w:ascii="Verdana" w:hAnsi="Verdana" w:cstheme="minorHAnsi"/>
          <w:sz w:val="18"/>
          <w:szCs w:val="18"/>
        </w:rPr>
        <w:t>delen</w:t>
      </w:r>
      <w:r w:rsidRPr="005060C7">
        <w:rPr>
          <w:rFonts w:ascii="Verdana" w:hAnsi="Verdana" w:cstheme="minorHAnsi"/>
          <w:sz w:val="18"/>
          <w:szCs w:val="18"/>
        </w:rPr>
        <w:t xml:space="preserve"> a en d, van de Politiewet 2012, die zijn aangesteld voor de uitvoering van de politietaak;</w:t>
      </w:r>
    </w:p>
    <w:p w14:paraId="666D857C" w14:textId="5BC44B9E" w:rsidR="00CC30A8"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d. het Bureau Bevordering Integriteitsbeoordelingen door het openbaar bestuur</w:t>
      </w:r>
      <w:r w:rsidR="00BB3D8F" w:rsidRPr="005060C7">
        <w:rPr>
          <w:rFonts w:ascii="Verdana" w:hAnsi="Verdana" w:cstheme="minorHAnsi"/>
          <w:sz w:val="18"/>
          <w:szCs w:val="18"/>
        </w:rPr>
        <w:t xml:space="preserve"> ten behoeve van het geven van een advies als </w:t>
      </w:r>
      <w:r w:rsidRPr="005060C7">
        <w:rPr>
          <w:rFonts w:ascii="Verdana" w:hAnsi="Verdana" w:cstheme="minorHAnsi"/>
          <w:sz w:val="18"/>
          <w:szCs w:val="18"/>
        </w:rPr>
        <w:t>bedoeld in artikel 9</w:t>
      </w:r>
      <w:r w:rsidR="00EC5C44" w:rsidRPr="005060C7">
        <w:rPr>
          <w:rFonts w:ascii="Verdana" w:hAnsi="Verdana" w:cstheme="minorHAnsi"/>
          <w:sz w:val="18"/>
          <w:szCs w:val="18"/>
        </w:rPr>
        <w:t xml:space="preserve"> </w:t>
      </w:r>
      <w:r w:rsidRPr="005060C7">
        <w:rPr>
          <w:rFonts w:ascii="Verdana" w:hAnsi="Verdana" w:cstheme="minorHAnsi"/>
          <w:sz w:val="18"/>
          <w:szCs w:val="18"/>
        </w:rPr>
        <w:t>van de Wet bevordering integriteitsbeoordelingen door het openbaar bestuur</w:t>
      </w:r>
      <w:r w:rsidR="00BB3D8F" w:rsidRPr="005060C7">
        <w:rPr>
          <w:rFonts w:ascii="Verdana" w:hAnsi="Verdana" w:cstheme="minorHAnsi"/>
          <w:sz w:val="18"/>
          <w:szCs w:val="18"/>
        </w:rPr>
        <w:t xml:space="preserve"> en een bestuursorgaan als bedoeld in artikel 1:1, eerste lid, onderdeel a, van de Algemene wet bestuursrecht of rechtspersoon met een overheidstaak als bedoeld in artikel 1, </w:t>
      </w:r>
      <w:r w:rsidR="0022055F" w:rsidRPr="005060C7">
        <w:rPr>
          <w:rFonts w:ascii="Verdana" w:hAnsi="Verdana" w:cstheme="minorHAnsi"/>
          <w:sz w:val="18"/>
          <w:szCs w:val="18"/>
        </w:rPr>
        <w:t>eerste lid</w:t>
      </w:r>
      <w:r w:rsidR="00BB3D8F" w:rsidRPr="005060C7">
        <w:rPr>
          <w:rFonts w:ascii="Verdana" w:hAnsi="Verdana" w:cstheme="minorHAnsi"/>
          <w:sz w:val="18"/>
          <w:szCs w:val="18"/>
        </w:rPr>
        <w:t xml:space="preserve">, van </w:t>
      </w:r>
      <w:r w:rsidR="0022055F" w:rsidRPr="005060C7">
        <w:rPr>
          <w:rFonts w:ascii="Verdana" w:hAnsi="Verdana" w:cstheme="minorHAnsi"/>
          <w:sz w:val="18"/>
          <w:szCs w:val="18"/>
        </w:rPr>
        <w:t xml:space="preserve">de eerstgenoemde </w:t>
      </w:r>
      <w:r w:rsidR="00BB3D8F" w:rsidRPr="005060C7">
        <w:rPr>
          <w:rFonts w:ascii="Verdana" w:hAnsi="Verdana" w:cstheme="minorHAnsi"/>
          <w:sz w:val="18"/>
          <w:szCs w:val="18"/>
        </w:rPr>
        <w:t>wet, in het geval waarin zij bevoegd zijn tot toepassing van de Wet bevordering integriteitsbeoordelingen door het openbaar bestuur</w:t>
      </w:r>
      <w:r w:rsidRPr="005060C7">
        <w:rPr>
          <w:rFonts w:ascii="Verdana" w:hAnsi="Verdana" w:cstheme="minorHAnsi"/>
          <w:sz w:val="18"/>
          <w:szCs w:val="18"/>
        </w:rPr>
        <w:t>;</w:t>
      </w:r>
    </w:p>
    <w:p w14:paraId="12A6E1E8" w14:textId="279E4CB8" w:rsidR="00CC30A8"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e. de rijksbelastingdienst</w:t>
      </w:r>
      <w:r w:rsidR="00BB3D8F" w:rsidRPr="005060C7">
        <w:rPr>
          <w:rFonts w:ascii="Verdana" w:hAnsi="Verdana" w:cstheme="minorHAnsi"/>
          <w:sz w:val="18"/>
          <w:szCs w:val="18"/>
        </w:rPr>
        <w:t xml:space="preserve"> voor de uitvoering van zijn taken</w:t>
      </w:r>
      <w:r w:rsidRPr="005060C7">
        <w:rPr>
          <w:rFonts w:ascii="Verdana" w:hAnsi="Verdana" w:cstheme="minorHAnsi"/>
          <w:sz w:val="18"/>
          <w:szCs w:val="18"/>
        </w:rPr>
        <w:t>;</w:t>
      </w:r>
    </w:p>
    <w:p w14:paraId="27353E6D" w14:textId="77777777" w:rsidR="00CC30A8"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f. de bijzondere opsporingsdiensten, bedoeld in artikel 2 van de Wet op de bijzondere opsporingsdiensten, ten behoeve van de opsporing of vervolging van strafbare feiten;</w:t>
      </w:r>
    </w:p>
    <w:p w14:paraId="40A89777" w14:textId="049A83FE" w:rsidR="00CC30A8"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g. de Algemene Inlichtingen- en Veiligheidsdienst van het ministerie van Binnenlandse Zaken en Koninkrijksrelaties, ten behoeve van de uitvoering van zijn taken</w:t>
      </w:r>
      <w:r w:rsidR="00BB3D8F" w:rsidRPr="005060C7">
        <w:rPr>
          <w:rFonts w:ascii="Verdana" w:hAnsi="Verdana" w:cstheme="minorHAnsi"/>
          <w:sz w:val="18"/>
          <w:szCs w:val="18"/>
        </w:rPr>
        <w:t>, bedoeld in artikel 8, tweede lid, van de Wet op de inlichtingen- en veiligheidsdiensten 2017</w:t>
      </w:r>
      <w:r w:rsidRPr="005060C7">
        <w:rPr>
          <w:rFonts w:ascii="Verdana" w:hAnsi="Verdana" w:cstheme="minorHAnsi"/>
          <w:sz w:val="18"/>
          <w:szCs w:val="18"/>
        </w:rPr>
        <w:t>;</w:t>
      </w:r>
    </w:p>
    <w:p w14:paraId="62A0A9F6" w14:textId="6CDC2943" w:rsidR="0032781C"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h. </w:t>
      </w:r>
      <w:r w:rsidR="0032781C" w:rsidRPr="005060C7">
        <w:rPr>
          <w:rFonts w:ascii="Verdana" w:hAnsi="Verdana" w:cstheme="minorHAnsi"/>
          <w:sz w:val="18"/>
          <w:szCs w:val="18"/>
        </w:rPr>
        <w:t>de Militaire Inlichtingen- en Veiligheidsdienst van het ministerie van Defensie, ten behoeve van de uitvoering van zijn taken, bedoeld in artikel 10, tweede lid, van de Wet op de inlichtingen- en veiligheidsdiensten 2017;</w:t>
      </w:r>
    </w:p>
    <w:p w14:paraId="1EC78F18" w14:textId="41CF6FA6" w:rsidR="00CC30A8" w:rsidRPr="005060C7" w:rsidRDefault="0032781C"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i. </w:t>
      </w:r>
      <w:r w:rsidR="00CC30A8" w:rsidRPr="005060C7">
        <w:rPr>
          <w:rFonts w:ascii="Verdana" w:hAnsi="Verdana" w:cstheme="minorHAnsi"/>
          <w:sz w:val="18"/>
          <w:szCs w:val="18"/>
        </w:rPr>
        <w:t>de Nederlandsche Bank N.V., ten behoeve van zijn taken bij de uitoefening van het toezicht op financiële</w:t>
      </w:r>
      <w:r w:rsidR="00BB3D8F" w:rsidRPr="005060C7">
        <w:rPr>
          <w:rFonts w:ascii="Verdana" w:hAnsi="Verdana" w:cstheme="minorHAnsi"/>
          <w:sz w:val="18"/>
          <w:szCs w:val="18"/>
        </w:rPr>
        <w:t xml:space="preserve"> instellingen, bedoeld in artikel 4, eerste lid, onderdeel a, van de Bankwet 1998</w:t>
      </w:r>
      <w:r w:rsidR="00CC30A8" w:rsidRPr="005060C7">
        <w:rPr>
          <w:rFonts w:ascii="Verdana" w:hAnsi="Verdana" w:cstheme="minorHAnsi"/>
          <w:sz w:val="18"/>
          <w:szCs w:val="18"/>
        </w:rPr>
        <w:t>;</w:t>
      </w:r>
    </w:p>
    <w:p w14:paraId="68C93D8B" w14:textId="37DD6F21" w:rsidR="00CC30A8" w:rsidRPr="005060C7" w:rsidRDefault="0032781C"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j</w:t>
      </w:r>
      <w:r w:rsidR="00CC30A8" w:rsidRPr="005060C7">
        <w:rPr>
          <w:rFonts w:ascii="Verdana" w:hAnsi="Verdana" w:cstheme="minorHAnsi"/>
          <w:sz w:val="18"/>
          <w:szCs w:val="18"/>
        </w:rPr>
        <w:t>. de Stichting Autoriteit Financiële Markten, ten behoeve van haar</w:t>
      </w:r>
      <w:r w:rsidR="007D47C7" w:rsidRPr="005060C7">
        <w:rPr>
          <w:rFonts w:ascii="Verdana" w:hAnsi="Verdana" w:cstheme="minorHAnsi"/>
          <w:sz w:val="18"/>
          <w:szCs w:val="18"/>
        </w:rPr>
        <w:t xml:space="preserve"> </w:t>
      </w:r>
      <w:r w:rsidR="00EA28EE" w:rsidRPr="005060C7">
        <w:rPr>
          <w:rFonts w:ascii="Verdana" w:hAnsi="Verdana" w:cstheme="minorHAnsi"/>
          <w:sz w:val="18"/>
          <w:szCs w:val="18"/>
        </w:rPr>
        <w:t>taak, bedoeld in artikel 1:25 van de Wet op het financieel toezicht</w:t>
      </w:r>
      <w:r w:rsidR="00CC30A8" w:rsidRPr="005060C7">
        <w:rPr>
          <w:rFonts w:ascii="Verdana" w:hAnsi="Verdana" w:cstheme="minorHAnsi"/>
          <w:sz w:val="18"/>
          <w:szCs w:val="18"/>
        </w:rPr>
        <w:t>;</w:t>
      </w:r>
    </w:p>
    <w:p w14:paraId="0B4AF5AF" w14:textId="44FD2891" w:rsidR="00CC30A8" w:rsidRPr="005060C7" w:rsidRDefault="0032781C"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k</w:t>
      </w:r>
      <w:r w:rsidR="00CC30A8" w:rsidRPr="005060C7">
        <w:rPr>
          <w:rFonts w:ascii="Verdana" w:hAnsi="Verdana" w:cstheme="minorHAnsi"/>
          <w:sz w:val="18"/>
          <w:szCs w:val="18"/>
        </w:rPr>
        <w:t xml:space="preserve">. het Bureau Financieel Toezicht, ten behoeve van zijn taken bij </w:t>
      </w:r>
      <w:r w:rsidR="00EA28EE" w:rsidRPr="005060C7">
        <w:rPr>
          <w:rFonts w:ascii="Verdana" w:hAnsi="Verdana" w:cstheme="minorHAnsi"/>
          <w:sz w:val="18"/>
          <w:szCs w:val="18"/>
        </w:rPr>
        <w:t xml:space="preserve">de uitoefening van </w:t>
      </w:r>
      <w:r w:rsidR="00CC30A8" w:rsidRPr="005060C7">
        <w:rPr>
          <w:rFonts w:ascii="Verdana" w:hAnsi="Verdana" w:cstheme="minorHAnsi"/>
          <w:sz w:val="18"/>
          <w:szCs w:val="18"/>
        </w:rPr>
        <w:t>het toezicht</w:t>
      </w:r>
      <w:r w:rsidR="00EA28EE" w:rsidRPr="005060C7">
        <w:rPr>
          <w:rFonts w:ascii="Verdana" w:hAnsi="Verdana" w:cstheme="minorHAnsi"/>
          <w:sz w:val="18"/>
          <w:szCs w:val="18"/>
        </w:rPr>
        <w:t xml:space="preserve">, bedoeld in artikel 1d, eerste lid, onderdeel c, </w:t>
      </w:r>
      <w:r w:rsidR="00CC30A8" w:rsidRPr="005060C7">
        <w:rPr>
          <w:rFonts w:ascii="Verdana" w:hAnsi="Verdana" w:cstheme="minorHAnsi"/>
          <w:sz w:val="18"/>
          <w:szCs w:val="18"/>
        </w:rPr>
        <w:t>van de Wet ter voorkoming van witwassen en financiering van terrorisme;</w:t>
      </w:r>
    </w:p>
    <w:p w14:paraId="55BFFB89" w14:textId="3F0A2BE0" w:rsidR="00CC30A8" w:rsidRPr="005060C7" w:rsidRDefault="0032781C"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l</w:t>
      </w:r>
      <w:r w:rsidR="00CC30A8" w:rsidRPr="005060C7">
        <w:rPr>
          <w:rFonts w:ascii="Verdana" w:hAnsi="Verdana" w:cstheme="minorHAnsi"/>
          <w:sz w:val="18"/>
          <w:szCs w:val="18"/>
        </w:rPr>
        <w:t>. de Financiële inlichtingen eenheid, ten behoeve van de uitvoering van de taken, bedoeld in artikel 13 van de Wet ter voorkoming van witwassen en financiering van terrorisme;</w:t>
      </w:r>
    </w:p>
    <w:p w14:paraId="4121A31E" w14:textId="04420B1E" w:rsidR="00CC30A8" w:rsidRPr="005060C7" w:rsidRDefault="0032781C"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m</w:t>
      </w:r>
      <w:r w:rsidR="00CC30A8" w:rsidRPr="005060C7">
        <w:rPr>
          <w:rFonts w:ascii="Verdana" w:hAnsi="Verdana" w:cstheme="minorHAnsi"/>
          <w:sz w:val="18"/>
          <w:szCs w:val="18"/>
        </w:rPr>
        <w:t xml:space="preserve">. de kansspelautoriteit, ten behoeve van </w:t>
      </w:r>
      <w:r w:rsidR="00EA28EE" w:rsidRPr="005060C7">
        <w:rPr>
          <w:rFonts w:ascii="Verdana" w:hAnsi="Verdana" w:cstheme="minorHAnsi"/>
          <w:sz w:val="18"/>
          <w:szCs w:val="18"/>
        </w:rPr>
        <w:t xml:space="preserve">haar </w:t>
      </w:r>
      <w:r w:rsidR="00CC30A8" w:rsidRPr="005060C7">
        <w:rPr>
          <w:rFonts w:ascii="Verdana" w:hAnsi="Verdana" w:cstheme="minorHAnsi"/>
          <w:sz w:val="18"/>
          <w:szCs w:val="18"/>
        </w:rPr>
        <w:t xml:space="preserve">taken bij </w:t>
      </w:r>
      <w:r w:rsidR="00EA28EE" w:rsidRPr="005060C7">
        <w:rPr>
          <w:rFonts w:ascii="Verdana" w:hAnsi="Verdana" w:cstheme="minorHAnsi"/>
          <w:sz w:val="18"/>
          <w:szCs w:val="18"/>
        </w:rPr>
        <w:t xml:space="preserve">de </w:t>
      </w:r>
      <w:r w:rsidR="00CC30A8" w:rsidRPr="005060C7">
        <w:rPr>
          <w:rFonts w:ascii="Verdana" w:hAnsi="Verdana" w:cstheme="minorHAnsi"/>
          <w:sz w:val="18"/>
          <w:szCs w:val="18"/>
        </w:rPr>
        <w:t xml:space="preserve">uitoefening van het </w:t>
      </w:r>
      <w:r w:rsidR="00EA28EE" w:rsidRPr="005060C7">
        <w:rPr>
          <w:rFonts w:ascii="Verdana" w:hAnsi="Verdana" w:cstheme="minorHAnsi"/>
          <w:sz w:val="18"/>
          <w:szCs w:val="18"/>
        </w:rPr>
        <w:t xml:space="preserve">verlenen van en het houden van </w:t>
      </w:r>
      <w:r w:rsidR="00CC30A8" w:rsidRPr="005060C7">
        <w:rPr>
          <w:rFonts w:ascii="Verdana" w:hAnsi="Verdana" w:cstheme="minorHAnsi"/>
          <w:sz w:val="18"/>
          <w:szCs w:val="18"/>
        </w:rPr>
        <w:t xml:space="preserve">toezicht op </w:t>
      </w:r>
      <w:r w:rsidR="00EA28EE" w:rsidRPr="005060C7">
        <w:rPr>
          <w:rFonts w:ascii="Verdana" w:hAnsi="Verdana" w:cstheme="minorHAnsi"/>
          <w:sz w:val="18"/>
          <w:szCs w:val="18"/>
        </w:rPr>
        <w:t xml:space="preserve">vergunningen voor kansspelen </w:t>
      </w:r>
      <w:r w:rsidR="00CC30A8" w:rsidRPr="005060C7">
        <w:rPr>
          <w:rFonts w:ascii="Verdana" w:hAnsi="Verdana" w:cstheme="minorHAnsi"/>
          <w:sz w:val="18"/>
          <w:szCs w:val="18"/>
        </w:rPr>
        <w:t xml:space="preserve">en de handhaving </w:t>
      </w:r>
      <w:r w:rsidR="00EA28EE" w:rsidRPr="005060C7">
        <w:rPr>
          <w:rFonts w:ascii="Verdana" w:hAnsi="Verdana" w:cstheme="minorHAnsi"/>
          <w:sz w:val="18"/>
          <w:szCs w:val="18"/>
        </w:rPr>
        <w:t xml:space="preserve">daarvan, bedoeld in artikel 33b </w:t>
      </w:r>
      <w:r w:rsidR="00CC30A8" w:rsidRPr="005060C7">
        <w:rPr>
          <w:rFonts w:ascii="Verdana" w:hAnsi="Verdana" w:cstheme="minorHAnsi"/>
          <w:sz w:val="18"/>
          <w:szCs w:val="18"/>
        </w:rPr>
        <w:t>van de Wet op de kansspelen.</w:t>
      </w:r>
    </w:p>
    <w:p w14:paraId="427B8267" w14:textId="77777777" w:rsidR="00CC30A8"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2. Artikel 22 is van overeenkomstige toepassing op verstrekking van gegevens als bedoeld in het eerste lid.</w:t>
      </w:r>
    </w:p>
    <w:p w14:paraId="17466E5B" w14:textId="77777777" w:rsidR="00CC30A8" w:rsidRPr="005060C7" w:rsidRDefault="00CC30A8" w:rsidP="008E002A">
      <w:pPr>
        <w:pStyle w:val="Default"/>
        <w:spacing w:line="276" w:lineRule="auto"/>
        <w:jc w:val="both"/>
        <w:rPr>
          <w:rFonts w:ascii="Verdana" w:hAnsi="Verdana" w:cstheme="minorHAnsi"/>
          <w:sz w:val="18"/>
          <w:szCs w:val="18"/>
        </w:rPr>
      </w:pPr>
    </w:p>
    <w:p w14:paraId="040450BC" w14:textId="2A4C3851" w:rsidR="00CC30A8" w:rsidRPr="005060C7" w:rsidRDefault="00CC30A8" w:rsidP="008E002A">
      <w:pPr>
        <w:pStyle w:val="Default"/>
        <w:spacing w:line="276" w:lineRule="auto"/>
        <w:jc w:val="both"/>
        <w:rPr>
          <w:rFonts w:ascii="Verdana" w:hAnsi="Verdana" w:cstheme="minorHAnsi"/>
          <w:sz w:val="18"/>
          <w:szCs w:val="18"/>
        </w:rPr>
      </w:pPr>
      <w:r w:rsidRPr="005060C7">
        <w:rPr>
          <w:rFonts w:ascii="Verdana" w:hAnsi="Verdana" w:cstheme="minorHAnsi"/>
          <w:b/>
          <w:bCs/>
          <w:sz w:val="18"/>
          <w:szCs w:val="18"/>
        </w:rPr>
        <w:t xml:space="preserve">Artikel </w:t>
      </w:r>
      <w:r w:rsidR="00B65016" w:rsidRPr="005060C7">
        <w:rPr>
          <w:rFonts w:ascii="Verdana" w:hAnsi="Verdana" w:cstheme="minorHAnsi"/>
          <w:b/>
          <w:bCs/>
          <w:sz w:val="18"/>
          <w:szCs w:val="18"/>
        </w:rPr>
        <w:t>9</w:t>
      </w:r>
    </w:p>
    <w:p w14:paraId="3499EE33" w14:textId="3E48331B" w:rsidR="00CC30A8" w:rsidRPr="005060C7" w:rsidRDefault="00CC30A8" w:rsidP="008E002A">
      <w:pPr>
        <w:pStyle w:val="Default"/>
        <w:spacing w:line="276" w:lineRule="auto"/>
        <w:jc w:val="both"/>
        <w:rPr>
          <w:rFonts w:ascii="Verdana" w:hAnsi="Verdana" w:cstheme="minorHAnsi"/>
          <w:sz w:val="18"/>
          <w:szCs w:val="18"/>
        </w:rPr>
      </w:pPr>
    </w:p>
    <w:p w14:paraId="72DD6766" w14:textId="2906A130" w:rsidR="0022055F" w:rsidRPr="005060C7" w:rsidRDefault="0022055F"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De Wet op de economische delicten wordt als volgt gewijzigd</w:t>
      </w:r>
      <w:r w:rsidR="000C47B2" w:rsidRPr="005060C7">
        <w:rPr>
          <w:rFonts w:ascii="Verdana" w:hAnsi="Verdana" w:cstheme="minorHAnsi"/>
          <w:sz w:val="18"/>
          <w:szCs w:val="18"/>
        </w:rPr>
        <w:t>:</w:t>
      </w:r>
    </w:p>
    <w:p w14:paraId="7E626488" w14:textId="77777777" w:rsidR="00B65016" w:rsidRPr="005060C7" w:rsidRDefault="00B65016" w:rsidP="008E002A">
      <w:pPr>
        <w:pStyle w:val="Default"/>
        <w:spacing w:line="276" w:lineRule="auto"/>
        <w:jc w:val="both"/>
        <w:rPr>
          <w:rFonts w:ascii="Verdana" w:hAnsi="Verdana" w:cstheme="minorHAnsi"/>
          <w:sz w:val="18"/>
          <w:szCs w:val="18"/>
        </w:rPr>
      </w:pPr>
    </w:p>
    <w:p w14:paraId="12627608" w14:textId="77777777" w:rsidR="00B65016" w:rsidRPr="005060C7" w:rsidRDefault="00B65016"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1. In artikel 1, onder 4º, wordt in de alfabetische volgorde ingevoegd: </w:t>
      </w:r>
    </w:p>
    <w:p w14:paraId="6656DD1B" w14:textId="03471554" w:rsidR="00B65016" w:rsidRPr="005060C7" w:rsidRDefault="00B65016" w:rsidP="00BF4F03">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de Wet transparantie maatschappelijke organisaties, </w:t>
      </w:r>
      <w:r w:rsidR="008118DA" w:rsidRPr="005060C7">
        <w:rPr>
          <w:rFonts w:ascii="Verdana" w:hAnsi="Verdana" w:cstheme="minorHAnsi"/>
          <w:sz w:val="18"/>
          <w:szCs w:val="18"/>
        </w:rPr>
        <w:t>de artikelen 3, derde</w:t>
      </w:r>
      <w:r w:rsidR="00E80110" w:rsidRPr="005060C7">
        <w:rPr>
          <w:rFonts w:ascii="Verdana" w:hAnsi="Verdana" w:cstheme="minorHAnsi"/>
          <w:sz w:val="18"/>
          <w:szCs w:val="18"/>
        </w:rPr>
        <w:t xml:space="preserve"> en zevende</w:t>
      </w:r>
      <w:r w:rsidR="008118DA" w:rsidRPr="005060C7">
        <w:rPr>
          <w:rFonts w:ascii="Verdana" w:hAnsi="Verdana" w:cstheme="minorHAnsi"/>
          <w:sz w:val="18"/>
          <w:szCs w:val="18"/>
        </w:rPr>
        <w:t xml:space="preserve"> lid, 4</w:t>
      </w:r>
      <w:r w:rsidR="00E80110" w:rsidRPr="005060C7">
        <w:rPr>
          <w:rFonts w:ascii="Verdana" w:hAnsi="Verdana" w:cstheme="minorHAnsi"/>
          <w:sz w:val="18"/>
          <w:szCs w:val="18"/>
        </w:rPr>
        <w:t>, tweede lid, voor zover dat verwijst naar artikel 3, derde lid,</w:t>
      </w:r>
      <w:r w:rsidR="008118DA" w:rsidRPr="005060C7">
        <w:rPr>
          <w:rFonts w:ascii="Verdana" w:hAnsi="Verdana" w:cstheme="minorHAnsi"/>
          <w:sz w:val="18"/>
          <w:szCs w:val="18"/>
        </w:rPr>
        <w:t xml:space="preserve"> en </w:t>
      </w:r>
      <w:r w:rsidRPr="005060C7">
        <w:rPr>
          <w:rFonts w:ascii="Verdana" w:hAnsi="Verdana" w:cstheme="minorHAnsi"/>
          <w:sz w:val="18"/>
          <w:szCs w:val="18"/>
        </w:rPr>
        <w:t xml:space="preserve">5;. </w:t>
      </w:r>
    </w:p>
    <w:p w14:paraId="2104ED45" w14:textId="2D6D4A99" w:rsidR="0003678C" w:rsidRPr="005060C7" w:rsidRDefault="00B65016"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2. In artikel 1, onder 4º, wordt in de zinsnede met betrekking tot “het Burgerlijk Wetboek, Boek 2 (Rechtspersonen),” na “264, derde lid,” ingevoegd “299b, eerste lid,”.</w:t>
      </w:r>
    </w:p>
    <w:p w14:paraId="274C7CA5" w14:textId="77777777" w:rsidR="00CE4318" w:rsidRPr="005060C7" w:rsidRDefault="00CE4318" w:rsidP="008E002A">
      <w:pPr>
        <w:pStyle w:val="Default"/>
        <w:spacing w:line="276" w:lineRule="auto"/>
        <w:jc w:val="both"/>
        <w:rPr>
          <w:rFonts w:ascii="Verdana" w:hAnsi="Verdana" w:cstheme="minorHAnsi"/>
          <w:b/>
          <w:sz w:val="18"/>
          <w:szCs w:val="18"/>
        </w:rPr>
      </w:pPr>
    </w:p>
    <w:p w14:paraId="6334D7A9" w14:textId="03DA0F49" w:rsidR="00CE4318" w:rsidRPr="005060C7" w:rsidRDefault="00CE4318" w:rsidP="008E002A">
      <w:pPr>
        <w:pStyle w:val="Default"/>
        <w:spacing w:line="276" w:lineRule="auto"/>
        <w:jc w:val="both"/>
        <w:rPr>
          <w:rFonts w:ascii="Verdana" w:hAnsi="Verdana" w:cstheme="minorHAnsi"/>
          <w:b/>
          <w:sz w:val="18"/>
          <w:szCs w:val="18"/>
        </w:rPr>
      </w:pPr>
      <w:r w:rsidRPr="005060C7">
        <w:rPr>
          <w:rFonts w:ascii="Verdana" w:hAnsi="Verdana" w:cstheme="minorHAnsi"/>
          <w:b/>
          <w:sz w:val="18"/>
          <w:szCs w:val="18"/>
        </w:rPr>
        <w:t xml:space="preserve">Artikel </w:t>
      </w:r>
      <w:r w:rsidR="00B65016" w:rsidRPr="005060C7">
        <w:rPr>
          <w:rFonts w:ascii="Verdana" w:hAnsi="Verdana" w:cstheme="minorHAnsi"/>
          <w:b/>
          <w:sz w:val="18"/>
          <w:szCs w:val="18"/>
        </w:rPr>
        <w:t>10</w:t>
      </w:r>
      <w:r w:rsidRPr="005060C7">
        <w:rPr>
          <w:rFonts w:ascii="Verdana" w:hAnsi="Verdana" w:cstheme="minorHAnsi"/>
          <w:b/>
          <w:sz w:val="18"/>
          <w:szCs w:val="18"/>
        </w:rPr>
        <w:t xml:space="preserve"> </w:t>
      </w:r>
    </w:p>
    <w:p w14:paraId="688025E7" w14:textId="4E430D2B" w:rsidR="00EA28EE" w:rsidRPr="005060C7" w:rsidRDefault="00EA28EE" w:rsidP="008E002A">
      <w:pPr>
        <w:pStyle w:val="Default"/>
        <w:spacing w:line="276" w:lineRule="auto"/>
        <w:jc w:val="both"/>
        <w:rPr>
          <w:rFonts w:ascii="Verdana" w:hAnsi="Verdana" w:cstheme="minorHAnsi"/>
          <w:b/>
          <w:sz w:val="18"/>
          <w:szCs w:val="18"/>
        </w:rPr>
      </w:pPr>
    </w:p>
    <w:p w14:paraId="7D5D1996" w14:textId="35DF7479" w:rsidR="00EA28EE" w:rsidRPr="005060C7" w:rsidRDefault="007D47C7"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Indien het bij koninklijke boodschap van 8 juni 2016 ingediende voorstel van wet tot wijziging van het Burgerlijk Wetboek in verband met de uniformering en de verduidelijking van enkele bepalingen omtrent het bestuur en de raad van commissarissen (</w:t>
      </w:r>
      <w:r w:rsidR="00BC2D0E" w:rsidRPr="005060C7">
        <w:rPr>
          <w:rFonts w:ascii="Verdana" w:hAnsi="Verdana" w:cstheme="minorHAnsi"/>
          <w:sz w:val="18"/>
          <w:szCs w:val="18"/>
        </w:rPr>
        <w:t>Wet bestuur en toezicht rechtspersonen</w:t>
      </w:r>
      <w:r w:rsidRPr="005060C7">
        <w:rPr>
          <w:rFonts w:ascii="Verdana" w:hAnsi="Verdana" w:cstheme="minorHAnsi"/>
          <w:sz w:val="18"/>
          <w:szCs w:val="18"/>
        </w:rPr>
        <w:t>)</w:t>
      </w:r>
      <w:r w:rsidR="00EA28EE" w:rsidRPr="005060C7">
        <w:rPr>
          <w:rFonts w:ascii="Verdana" w:hAnsi="Verdana" w:cstheme="minorHAnsi"/>
          <w:sz w:val="18"/>
          <w:szCs w:val="18"/>
        </w:rPr>
        <w:t xml:space="preserve"> </w:t>
      </w:r>
      <w:r w:rsidR="00BC2D0E" w:rsidRPr="005060C7">
        <w:rPr>
          <w:rFonts w:ascii="Verdana" w:hAnsi="Verdana" w:cstheme="minorHAnsi"/>
          <w:sz w:val="18"/>
          <w:szCs w:val="18"/>
        </w:rPr>
        <w:t>(Kamerstukken 34</w:t>
      </w:r>
      <w:r w:rsidR="00004672" w:rsidRPr="005060C7">
        <w:rPr>
          <w:rFonts w:ascii="Verdana" w:hAnsi="Verdana" w:cstheme="minorHAnsi"/>
          <w:sz w:val="18"/>
          <w:szCs w:val="18"/>
        </w:rPr>
        <w:t xml:space="preserve"> </w:t>
      </w:r>
      <w:r w:rsidR="00BC2D0E" w:rsidRPr="005060C7">
        <w:rPr>
          <w:rFonts w:ascii="Verdana" w:hAnsi="Verdana" w:cstheme="minorHAnsi"/>
          <w:sz w:val="18"/>
          <w:szCs w:val="18"/>
        </w:rPr>
        <w:t xml:space="preserve">491) tot wet is of wordt verheven, wordt in artikel </w:t>
      </w:r>
      <w:r w:rsidR="001F4E58" w:rsidRPr="005060C7">
        <w:rPr>
          <w:rFonts w:ascii="Verdana" w:hAnsi="Verdana" w:cstheme="minorHAnsi"/>
          <w:sz w:val="18"/>
          <w:szCs w:val="18"/>
        </w:rPr>
        <w:t>5</w:t>
      </w:r>
      <w:r w:rsidR="00BA6D6D" w:rsidRPr="005060C7">
        <w:rPr>
          <w:rFonts w:ascii="Verdana" w:hAnsi="Verdana" w:cstheme="minorHAnsi"/>
          <w:sz w:val="18"/>
          <w:szCs w:val="18"/>
        </w:rPr>
        <w:t>,</w:t>
      </w:r>
      <w:r w:rsidR="00BC2D0E" w:rsidRPr="005060C7">
        <w:rPr>
          <w:rFonts w:ascii="Verdana" w:hAnsi="Verdana" w:cstheme="minorHAnsi"/>
          <w:sz w:val="18"/>
          <w:szCs w:val="18"/>
        </w:rPr>
        <w:t xml:space="preserve"> artikel 299b lid 2</w:t>
      </w:r>
      <w:r w:rsidR="001F4E58" w:rsidRPr="005060C7">
        <w:rPr>
          <w:rFonts w:ascii="Verdana" w:hAnsi="Verdana" w:cstheme="minorHAnsi"/>
          <w:sz w:val="18"/>
          <w:szCs w:val="18"/>
        </w:rPr>
        <w:t xml:space="preserve"> van Boek 2 van het Burgerlijk Wetboek</w:t>
      </w:r>
      <w:r w:rsidR="00BC2D0E" w:rsidRPr="005060C7">
        <w:rPr>
          <w:rFonts w:ascii="Verdana" w:hAnsi="Verdana" w:cstheme="minorHAnsi"/>
          <w:sz w:val="18"/>
          <w:szCs w:val="18"/>
        </w:rPr>
        <w:t xml:space="preserve">, de zinsnede “hen die deel uitmaken van het toezichthoudend orgaan” </w:t>
      </w:r>
      <w:r w:rsidRPr="005060C7">
        <w:rPr>
          <w:rFonts w:ascii="Verdana" w:hAnsi="Verdana" w:cstheme="minorHAnsi"/>
          <w:sz w:val="18"/>
          <w:szCs w:val="18"/>
        </w:rPr>
        <w:t xml:space="preserve">telkens </w:t>
      </w:r>
      <w:r w:rsidR="00BC2D0E" w:rsidRPr="005060C7">
        <w:rPr>
          <w:rFonts w:ascii="Verdana" w:hAnsi="Verdana" w:cstheme="minorHAnsi"/>
          <w:sz w:val="18"/>
          <w:szCs w:val="18"/>
        </w:rPr>
        <w:t>vervangen door: “de commissarissen”.</w:t>
      </w:r>
    </w:p>
    <w:p w14:paraId="6E5FF71E" w14:textId="77777777" w:rsidR="00BC2D0E" w:rsidRPr="005060C7" w:rsidRDefault="00BC2D0E" w:rsidP="008E002A">
      <w:pPr>
        <w:pStyle w:val="Default"/>
        <w:spacing w:line="276" w:lineRule="auto"/>
        <w:jc w:val="both"/>
        <w:rPr>
          <w:rFonts w:ascii="Verdana" w:hAnsi="Verdana" w:cstheme="minorHAnsi"/>
          <w:b/>
          <w:sz w:val="18"/>
          <w:szCs w:val="18"/>
        </w:rPr>
      </w:pPr>
    </w:p>
    <w:p w14:paraId="2BF97948" w14:textId="229F93C3" w:rsidR="00EA28EE" w:rsidRPr="005060C7" w:rsidRDefault="00EA28EE" w:rsidP="008E002A">
      <w:pPr>
        <w:pStyle w:val="Default"/>
        <w:spacing w:line="276" w:lineRule="auto"/>
        <w:jc w:val="both"/>
        <w:rPr>
          <w:rFonts w:ascii="Verdana" w:hAnsi="Verdana" w:cstheme="minorHAnsi"/>
          <w:b/>
          <w:sz w:val="18"/>
          <w:szCs w:val="18"/>
        </w:rPr>
      </w:pPr>
      <w:r w:rsidRPr="005060C7">
        <w:rPr>
          <w:rFonts w:ascii="Verdana" w:hAnsi="Verdana" w:cstheme="minorHAnsi"/>
          <w:b/>
          <w:sz w:val="18"/>
          <w:szCs w:val="18"/>
        </w:rPr>
        <w:t xml:space="preserve">Artikel </w:t>
      </w:r>
      <w:r w:rsidR="00B65016" w:rsidRPr="005060C7">
        <w:rPr>
          <w:rFonts w:ascii="Verdana" w:hAnsi="Verdana" w:cstheme="minorHAnsi"/>
          <w:b/>
          <w:sz w:val="18"/>
          <w:szCs w:val="18"/>
        </w:rPr>
        <w:t>11</w:t>
      </w:r>
    </w:p>
    <w:p w14:paraId="1F921378" w14:textId="77777777" w:rsidR="00A30DA6" w:rsidRPr="005060C7" w:rsidRDefault="00A30DA6" w:rsidP="008E002A">
      <w:pPr>
        <w:spacing w:after="0"/>
        <w:jc w:val="both"/>
        <w:rPr>
          <w:rFonts w:ascii="Verdana" w:hAnsi="Verdana" w:cstheme="minorHAnsi"/>
          <w:sz w:val="18"/>
          <w:szCs w:val="18"/>
        </w:rPr>
      </w:pPr>
    </w:p>
    <w:p w14:paraId="30AE5313" w14:textId="0B086007" w:rsidR="0003678C" w:rsidRPr="005060C7" w:rsidRDefault="0003678C" w:rsidP="008E002A">
      <w:pPr>
        <w:spacing w:after="0"/>
        <w:jc w:val="both"/>
        <w:rPr>
          <w:rFonts w:ascii="Verdana" w:hAnsi="Verdana" w:cstheme="minorHAnsi"/>
          <w:sz w:val="18"/>
          <w:szCs w:val="18"/>
        </w:rPr>
      </w:pPr>
      <w:r w:rsidRPr="005060C7">
        <w:rPr>
          <w:rFonts w:ascii="Verdana" w:hAnsi="Verdana" w:cstheme="minorHAnsi"/>
          <w:sz w:val="18"/>
          <w:szCs w:val="18"/>
        </w:rPr>
        <w:t>1</w:t>
      </w:r>
      <w:r w:rsidR="008476D9" w:rsidRPr="005060C7">
        <w:rPr>
          <w:rFonts w:ascii="Verdana" w:hAnsi="Verdana" w:cstheme="minorHAnsi"/>
          <w:sz w:val="18"/>
          <w:szCs w:val="18"/>
        </w:rPr>
        <w:t xml:space="preserve">. </w:t>
      </w:r>
      <w:r w:rsidRPr="005060C7">
        <w:rPr>
          <w:rFonts w:ascii="Verdana" w:hAnsi="Verdana" w:cstheme="minorHAnsi"/>
          <w:sz w:val="18"/>
          <w:szCs w:val="18"/>
        </w:rPr>
        <w:t>Deze wet is niet van toepassing op een maatschappelijke organisatie waarop de Wet financiering politieke partijen van toepassing is.</w:t>
      </w:r>
    </w:p>
    <w:p w14:paraId="5C11B689" w14:textId="1C254D0A" w:rsidR="00392783" w:rsidRPr="005060C7" w:rsidRDefault="009350C7" w:rsidP="00014CDB">
      <w:pPr>
        <w:spacing w:after="0"/>
        <w:jc w:val="both"/>
        <w:rPr>
          <w:rFonts w:ascii="Verdana" w:hAnsi="Verdana" w:cstheme="minorHAnsi"/>
          <w:sz w:val="18"/>
          <w:szCs w:val="18"/>
        </w:rPr>
      </w:pPr>
      <w:r w:rsidRPr="005060C7">
        <w:rPr>
          <w:rFonts w:ascii="Verdana" w:hAnsi="Verdana" w:cstheme="minorHAnsi"/>
          <w:sz w:val="18"/>
          <w:szCs w:val="18"/>
        </w:rPr>
        <w:t xml:space="preserve">2. De artikelen 2 tot en met </w:t>
      </w:r>
      <w:r w:rsidR="00641F6B" w:rsidRPr="005060C7">
        <w:rPr>
          <w:rFonts w:ascii="Verdana" w:hAnsi="Verdana" w:cstheme="minorHAnsi"/>
          <w:sz w:val="18"/>
          <w:szCs w:val="18"/>
        </w:rPr>
        <w:t>5</w:t>
      </w:r>
      <w:r w:rsidR="00392783" w:rsidRPr="005060C7">
        <w:rPr>
          <w:rFonts w:ascii="Verdana" w:hAnsi="Verdana" w:cstheme="minorHAnsi"/>
          <w:sz w:val="18"/>
          <w:szCs w:val="18"/>
        </w:rPr>
        <w:t xml:space="preserve"> zijn van toepassing op donaties die zijn ontvangen op of na de datum van inwerkingtreding van deze </w:t>
      </w:r>
      <w:r w:rsidR="00014CDB" w:rsidRPr="005060C7">
        <w:rPr>
          <w:rFonts w:ascii="Verdana" w:hAnsi="Verdana" w:cstheme="minorHAnsi"/>
          <w:sz w:val="18"/>
          <w:szCs w:val="18"/>
        </w:rPr>
        <w:t>artikelen</w:t>
      </w:r>
      <w:r w:rsidR="00392783" w:rsidRPr="005060C7">
        <w:rPr>
          <w:rFonts w:ascii="Verdana" w:hAnsi="Verdana" w:cstheme="minorHAnsi"/>
          <w:sz w:val="18"/>
          <w:szCs w:val="18"/>
        </w:rPr>
        <w:t>.</w:t>
      </w:r>
    </w:p>
    <w:p w14:paraId="53067547" w14:textId="44F11F04" w:rsidR="00A30DA6" w:rsidRPr="005060C7" w:rsidRDefault="00392783" w:rsidP="00882E81">
      <w:pPr>
        <w:spacing w:after="0"/>
        <w:jc w:val="both"/>
        <w:rPr>
          <w:rFonts w:ascii="Verdana" w:hAnsi="Verdana" w:cstheme="minorHAnsi"/>
          <w:sz w:val="18"/>
          <w:szCs w:val="18"/>
        </w:rPr>
      </w:pPr>
      <w:r w:rsidRPr="005060C7">
        <w:rPr>
          <w:rFonts w:ascii="Verdana" w:hAnsi="Verdana" w:cstheme="minorHAnsi"/>
          <w:sz w:val="18"/>
          <w:szCs w:val="18"/>
        </w:rPr>
        <w:t>3</w:t>
      </w:r>
      <w:r w:rsidR="0003678C" w:rsidRPr="005060C7">
        <w:rPr>
          <w:rFonts w:ascii="Verdana" w:hAnsi="Verdana" w:cstheme="minorHAnsi"/>
          <w:sz w:val="18"/>
          <w:szCs w:val="18"/>
        </w:rPr>
        <w:t xml:space="preserve">. </w:t>
      </w:r>
      <w:r w:rsidR="00CC30A8" w:rsidRPr="005060C7">
        <w:rPr>
          <w:rFonts w:ascii="Verdana" w:hAnsi="Verdana" w:cstheme="minorHAnsi"/>
          <w:sz w:val="18"/>
          <w:szCs w:val="18"/>
        </w:rPr>
        <w:t xml:space="preserve">Artikel </w:t>
      </w:r>
      <w:r w:rsidR="0056768B" w:rsidRPr="005060C7">
        <w:rPr>
          <w:rFonts w:ascii="Verdana" w:hAnsi="Verdana" w:cstheme="minorHAnsi"/>
          <w:sz w:val="18"/>
          <w:szCs w:val="18"/>
        </w:rPr>
        <w:t>7</w:t>
      </w:r>
      <w:r w:rsidR="00CC30A8" w:rsidRPr="005060C7">
        <w:rPr>
          <w:rFonts w:ascii="Verdana" w:hAnsi="Verdana" w:cstheme="minorHAnsi"/>
          <w:sz w:val="18"/>
          <w:szCs w:val="18"/>
        </w:rPr>
        <w:t xml:space="preserve"> is van toepassing op de balansen en de staten van baten en lasten die betrekking hebben op boekjaren die zijn aangevangen op of na de datum van inwerkingtreding van</w:t>
      </w:r>
      <w:r w:rsidR="00882E81" w:rsidRPr="005060C7">
        <w:rPr>
          <w:rFonts w:ascii="Verdana" w:hAnsi="Verdana" w:cstheme="minorHAnsi"/>
          <w:sz w:val="18"/>
          <w:szCs w:val="18"/>
        </w:rPr>
        <w:t xml:space="preserve"> dat</w:t>
      </w:r>
      <w:r w:rsidR="00CC30A8" w:rsidRPr="005060C7">
        <w:rPr>
          <w:rFonts w:ascii="Verdana" w:hAnsi="Verdana" w:cstheme="minorHAnsi"/>
          <w:sz w:val="18"/>
          <w:szCs w:val="18"/>
        </w:rPr>
        <w:t xml:space="preserve"> </w:t>
      </w:r>
      <w:r w:rsidR="000C47B2" w:rsidRPr="005060C7">
        <w:rPr>
          <w:rFonts w:ascii="Verdana" w:hAnsi="Verdana" w:cstheme="minorHAnsi"/>
          <w:sz w:val="18"/>
          <w:szCs w:val="18"/>
        </w:rPr>
        <w:t>artikel</w:t>
      </w:r>
      <w:r w:rsidR="00CC30A8" w:rsidRPr="005060C7">
        <w:rPr>
          <w:rFonts w:ascii="Verdana" w:hAnsi="Verdana" w:cstheme="minorHAnsi"/>
          <w:sz w:val="18"/>
          <w:szCs w:val="18"/>
        </w:rPr>
        <w:t>.</w:t>
      </w:r>
    </w:p>
    <w:p w14:paraId="39CE0813" w14:textId="77777777" w:rsidR="00A30DA6" w:rsidRPr="005060C7" w:rsidRDefault="00A30DA6" w:rsidP="008E002A">
      <w:pPr>
        <w:pStyle w:val="Default"/>
        <w:spacing w:line="276" w:lineRule="auto"/>
        <w:jc w:val="both"/>
        <w:rPr>
          <w:rFonts w:ascii="Verdana" w:hAnsi="Verdana" w:cstheme="minorHAnsi"/>
          <w:sz w:val="18"/>
          <w:szCs w:val="18"/>
        </w:rPr>
      </w:pPr>
    </w:p>
    <w:p w14:paraId="3CC80309" w14:textId="4FE134AD" w:rsidR="00A30DA6" w:rsidRPr="005060C7" w:rsidRDefault="00A30DA6" w:rsidP="008E002A">
      <w:pPr>
        <w:pStyle w:val="Default"/>
        <w:spacing w:line="276" w:lineRule="auto"/>
        <w:jc w:val="both"/>
        <w:rPr>
          <w:rFonts w:ascii="Verdana" w:hAnsi="Verdana" w:cstheme="minorHAnsi"/>
          <w:sz w:val="18"/>
          <w:szCs w:val="18"/>
        </w:rPr>
      </w:pPr>
      <w:r w:rsidRPr="005060C7">
        <w:rPr>
          <w:rFonts w:ascii="Verdana" w:hAnsi="Verdana" w:cstheme="minorHAnsi"/>
          <w:b/>
          <w:bCs/>
          <w:sz w:val="18"/>
          <w:szCs w:val="18"/>
        </w:rPr>
        <w:t xml:space="preserve">Artikel </w:t>
      </w:r>
      <w:r w:rsidR="004C0AAC" w:rsidRPr="005060C7">
        <w:rPr>
          <w:rFonts w:ascii="Verdana" w:hAnsi="Verdana" w:cstheme="minorHAnsi"/>
          <w:b/>
          <w:bCs/>
          <w:sz w:val="18"/>
          <w:szCs w:val="18"/>
        </w:rPr>
        <w:t>1</w:t>
      </w:r>
      <w:r w:rsidR="00B65016" w:rsidRPr="005060C7">
        <w:rPr>
          <w:rFonts w:ascii="Verdana" w:hAnsi="Verdana" w:cstheme="minorHAnsi"/>
          <w:b/>
          <w:bCs/>
          <w:sz w:val="18"/>
          <w:szCs w:val="18"/>
        </w:rPr>
        <w:t>2</w:t>
      </w:r>
    </w:p>
    <w:p w14:paraId="6029550C" w14:textId="77777777" w:rsidR="00A30DA6" w:rsidRPr="005060C7" w:rsidRDefault="00A30DA6" w:rsidP="008E002A">
      <w:pPr>
        <w:pStyle w:val="Default"/>
        <w:spacing w:line="276" w:lineRule="auto"/>
        <w:jc w:val="both"/>
        <w:rPr>
          <w:rFonts w:ascii="Verdana" w:hAnsi="Verdana" w:cstheme="minorHAnsi"/>
          <w:sz w:val="18"/>
          <w:szCs w:val="18"/>
        </w:rPr>
      </w:pPr>
    </w:p>
    <w:p w14:paraId="2CB092F7" w14:textId="3586A99E" w:rsidR="00A30DA6" w:rsidRPr="005060C7" w:rsidRDefault="00A30DA6"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Deze wet treedt in werking op een bij koninklijk besluit te bepalen tijdstip, dat voor de verschillende artikelen of onderdelen daarvan verschillend kan worden vastgesteld. </w:t>
      </w:r>
    </w:p>
    <w:p w14:paraId="0A25F53C" w14:textId="594C6A41" w:rsidR="0003678C" w:rsidRPr="005060C7" w:rsidRDefault="0003678C" w:rsidP="008E002A">
      <w:pPr>
        <w:pStyle w:val="Default"/>
        <w:spacing w:line="276" w:lineRule="auto"/>
        <w:jc w:val="both"/>
        <w:rPr>
          <w:rFonts w:ascii="Verdana" w:hAnsi="Verdana" w:cstheme="minorHAnsi"/>
          <w:sz w:val="18"/>
          <w:szCs w:val="18"/>
        </w:rPr>
      </w:pPr>
    </w:p>
    <w:p w14:paraId="3F7B4BC0" w14:textId="52AC6083" w:rsidR="00A30DA6" w:rsidRPr="005060C7" w:rsidRDefault="00A30DA6" w:rsidP="008E002A">
      <w:pPr>
        <w:pStyle w:val="Default"/>
        <w:spacing w:line="276" w:lineRule="auto"/>
        <w:jc w:val="both"/>
        <w:rPr>
          <w:rFonts w:ascii="Verdana" w:hAnsi="Verdana" w:cstheme="minorHAnsi"/>
          <w:sz w:val="18"/>
          <w:szCs w:val="18"/>
        </w:rPr>
      </w:pPr>
      <w:r w:rsidRPr="005060C7">
        <w:rPr>
          <w:rFonts w:ascii="Verdana" w:hAnsi="Verdana" w:cstheme="minorHAnsi"/>
          <w:b/>
          <w:bCs/>
          <w:sz w:val="18"/>
          <w:szCs w:val="18"/>
        </w:rPr>
        <w:t xml:space="preserve">Artikel </w:t>
      </w:r>
      <w:r w:rsidR="004C0AAC" w:rsidRPr="005060C7">
        <w:rPr>
          <w:rFonts w:ascii="Verdana" w:hAnsi="Verdana" w:cstheme="minorHAnsi"/>
          <w:b/>
          <w:bCs/>
          <w:sz w:val="18"/>
          <w:szCs w:val="18"/>
        </w:rPr>
        <w:t>1</w:t>
      </w:r>
      <w:r w:rsidR="00B65016" w:rsidRPr="005060C7">
        <w:rPr>
          <w:rFonts w:ascii="Verdana" w:hAnsi="Verdana" w:cstheme="minorHAnsi"/>
          <w:b/>
          <w:bCs/>
          <w:sz w:val="18"/>
          <w:szCs w:val="18"/>
        </w:rPr>
        <w:t>3</w:t>
      </w:r>
    </w:p>
    <w:p w14:paraId="7815E76D" w14:textId="77777777" w:rsidR="00A30DA6" w:rsidRPr="005060C7" w:rsidRDefault="00A30DA6" w:rsidP="008E002A">
      <w:pPr>
        <w:pStyle w:val="Default"/>
        <w:spacing w:line="276" w:lineRule="auto"/>
        <w:jc w:val="both"/>
        <w:rPr>
          <w:rFonts w:ascii="Verdana" w:hAnsi="Verdana" w:cstheme="minorHAnsi"/>
          <w:sz w:val="18"/>
          <w:szCs w:val="18"/>
        </w:rPr>
      </w:pPr>
    </w:p>
    <w:p w14:paraId="1E739B88" w14:textId="24A38907" w:rsidR="00A30DA6" w:rsidRPr="005060C7" w:rsidRDefault="00A30DA6" w:rsidP="008E002A">
      <w:pPr>
        <w:pStyle w:val="Default"/>
        <w:spacing w:line="276" w:lineRule="auto"/>
        <w:jc w:val="both"/>
        <w:rPr>
          <w:rFonts w:ascii="Verdana" w:hAnsi="Verdana" w:cstheme="minorHAnsi"/>
          <w:sz w:val="18"/>
          <w:szCs w:val="18"/>
        </w:rPr>
      </w:pPr>
      <w:r w:rsidRPr="005060C7">
        <w:rPr>
          <w:rFonts w:ascii="Verdana" w:hAnsi="Verdana" w:cstheme="minorHAnsi"/>
          <w:sz w:val="18"/>
          <w:szCs w:val="18"/>
        </w:rPr>
        <w:t xml:space="preserve">Deze wet wordt aangehaald als: Wet transparantie maatschappelijke organisaties. </w:t>
      </w:r>
    </w:p>
    <w:p w14:paraId="5422848D" w14:textId="77777777" w:rsidR="00A30DA6" w:rsidRPr="005060C7" w:rsidRDefault="00A30DA6" w:rsidP="008E002A">
      <w:pPr>
        <w:spacing w:after="0"/>
        <w:jc w:val="both"/>
        <w:rPr>
          <w:rFonts w:ascii="Verdana" w:hAnsi="Verdana" w:cstheme="minorHAnsi"/>
          <w:sz w:val="18"/>
          <w:szCs w:val="18"/>
        </w:rPr>
      </w:pPr>
    </w:p>
    <w:p w14:paraId="4B43EE63" w14:textId="77777777" w:rsidR="00A30DA6" w:rsidRPr="005060C7" w:rsidRDefault="00A30DA6" w:rsidP="008E002A">
      <w:pPr>
        <w:spacing w:after="0"/>
        <w:jc w:val="both"/>
        <w:rPr>
          <w:rFonts w:ascii="Verdana" w:hAnsi="Verdana" w:cstheme="minorHAnsi"/>
          <w:sz w:val="18"/>
          <w:szCs w:val="18"/>
        </w:rPr>
      </w:pPr>
      <w:r w:rsidRPr="005060C7">
        <w:rPr>
          <w:rFonts w:ascii="Verdana" w:hAnsi="Verdana" w:cstheme="minorHAnsi"/>
          <w:sz w:val="18"/>
          <w:szCs w:val="18"/>
        </w:rPr>
        <w:t>Lasten en bevelen dat deze in het Staatsblad zal worden geplaatst en dat alle ministeries, autoriteiten, colleges en ambtenaren die zulks aangaat, aan de nauwkeurige uitvoering de hand zullen houden.</w:t>
      </w:r>
    </w:p>
    <w:p w14:paraId="081D2BA7" w14:textId="77777777" w:rsidR="00A30DA6" w:rsidRPr="005060C7" w:rsidRDefault="00A30DA6" w:rsidP="008E002A">
      <w:pPr>
        <w:spacing w:after="0"/>
        <w:jc w:val="both"/>
        <w:rPr>
          <w:rFonts w:ascii="Verdana" w:hAnsi="Verdana" w:cstheme="minorHAnsi"/>
          <w:sz w:val="18"/>
          <w:szCs w:val="18"/>
        </w:rPr>
      </w:pPr>
    </w:p>
    <w:p w14:paraId="7364B09A" w14:textId="1E5F927F" w:rsidR="00A30DA6" w:rsidRPr="005060C7" w:rsidRDefault="00A30DA6" w:rsidP="00006F5F">
      <w:pPr>
        <w:spacing w:after="0"/>
        <w:jc w:val="both"/>
        <w:rPr>
          <w:rFonts w:ascii="Verdana" w:hAnsi="Verdana" w:cstheme="minorHAnsi"/>
          <w:sz w:val="18"/>
          <w:szCs w:val="18"/>
        </w:rPr>
      </w:pPr>
      <w:r w:rsidRPr="005060C7">
        <w:rPr>
          <w:rFonts w:ascii="Verdana" w:hAnsi="Verdana" w:cstheme="minorHAnsi"/>
          <w:sz w:val="18"/>
          <w:szCs w:val="18"/>
        </w:rPr>
        <w:t xml:space="preserve">De Minister voor Rechtsbescherming, </w:t>
      </w:r>
    </w:p>
    <w:sectPr w:rsidR="00A30DA6" w:rsidRPr="005060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94AA7" w14:textId="77777777" w:rsidR="00B3458B" w:rsidRDefault="00B3458B" w:rsidP="009F4DA0">
      <w:pPr>
        <w:spacing w:after="0" w:line="240" w:lineRule="auto"/>
      </w:pPr>
      <w:r>
        <w:separator/>
      </w:r>
    </w:p>
  </w:endnote>
  <w:endnote w:type="continuationSeparator" w:id="0">
    <w:p w14:paraId="0412D248" w14:textId="77777777" w:rsidR="00B3458B" w:rsidRDefault="00B3458B" w:rsidP="009F4DA0">
      <w:pPr>
        <w:spacing w:after="0" w:line="240" w:lineRule="auto"/>
      </w:pPr>
      <w:r>
        <w:continuationSeparator/>
      </w:r>
    </w:p>
  </w:endnote>
  <w:endnote w:type="continuationNotice" w:id="1">
    <w:p w14:paraId="3796064C" w14:textId="77777777" w:rsidR="00B3458B" w:rsidRDefault="00B34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09505"/>
      <w:docPartObj>
        <w:docPartGallery w:val="Page Numbers (Bottom of Page)"/>
        <w:docPartUnique/>
      </w:docPartObj>
    </w:sdtPr>
    <w:sdtEndPr/>
    <w:sdtContent>
      <w:p w14:paraId="7DBBD547" w14:textId="0D3966C3" w:rsidR="00EF04F4" w:rsidRDefault="00EF04F4">
        <w:pPr>
          <w:pStyle w:val="Footer"/>
          <w:jc w:val="right"/>
        </w:pPr>
        <w:r>
          <w:fldChar w:fldCharType="begin"/>
        </w:r>
        <w:r>
          <w:instrText>PAGE   \* MERGEFORMAT</w:instrText>
        </w:r>
        <w:r>
          <w:fldChar w:fldCharType="separate"/>
        </w:r>
        <w:r w:rsidR="00DE0CB4">
          <w:rPr>
            <w:noProof/>
          </w:rPr>
          <w:t>1</w:t>
        </w:r>
        <w:r>
          <w:fldChar w:fldCharType="end"/>
        </w:r>
      </w:p>
    </w:sdtContent>
  </w:sdt>
  <w:p w14:paraId="03DB7528" w14:textId="77777777" w:rsidR="00141122" w:rsidRDefault="00141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C4D92" w14:textId="77777777" w:rsidR="00B3458B" w:rsidRDefault="00B3458B" w:rsidP="009F4DA0">
      <w:pPr>
        <w:spacing w:after="0" w:line="240" w:lineRule="auto"/>
      </w:pPr>
      <w:r>
        <w:separator/>
      </w:r>
    </w:p>
  </w:footnote>
  <w:footnote w:type="continuationSeparator" w:id="0">
    <w:p w14:paraId="34175E95" w14:textId="77777777" w:rsidR="00B3458B" w:rsidRDefault="00B3458B" w:rsidP="009F4DA0">
      <w:pPr>
        <w:spacing w:after="0" w:line="240" w:lineRule="auto"/>
      </w:pPr>
      <w:r>
        <w:continuationSeparator/>
      </w:r>
    </w:p>
  </w:footnote>
  <w:footnote w:type="continuationNotice" w:id="1">
    <w:p w14:paraId="7497AE9B" w14:textId="77777777" w:rsidR="00B3458B" w:rsidRDefault="00B3458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8C3"/>
    <w:multiLevelType w:val="multilevel"/>
    <w:tmpl w:val="FC02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C786D"/>
    <w:multiLevelType w:val="hybridMultilevel"/>
    <w:tmpl w:val="64404D0A"/>
    <w:lvl w:ilvl="0" w:tplc="E7006844">
      <w:start w:val="6"/>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B82DB6"/>
    <w:multiLevelType w:val="hybridMultilevel"/>
    <w:tmpl w:val="BF00D3FA"/>
    <w:lvl w:ilvl="0" w:tplc="44D64760">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51251E5"/>
    <w:multiLevelType w:val="multilevel"/>
    <w:tmpl w:val="F3F4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A6"/>
    <w:rsid w:val="00004672"/>
    <w:rsid w:val="00006F5F"/>
    <w:rsid w:val="000139E4"/>
    <w:rsid w:val="00014CDB"/>
    <w:rsid w:val="0002241A"/>
    <w:rsid w:val="000271AB"/>
    <w:rsid w:val="000317B7"/>
    <w:rsid w:val="0003678C"/>
    <w:rsid w:val="0004010C"/>
    <w:rsid w:val="00053F9F"/>
    <w:rsid w:val="00054267"/>
    <w:rsid w:val="0005560D"/>
    <w:rsid w:val="00056CC7"/>
    <w:rsid w:val="00064C72"/>
    <w:rsid w:val="00067D42"/>
    <w:rsid w:val="00071856"/>
    <w:rsid w:val="00076B40"/>
    <w:rsid w:val="00081F43"/>
    <w:rsid w:val="000868D7"/>
    <w:rsid w:val="0009077A"/>
    <w:rsid w:val="00093AC5"/>
    <w:rsid w:val="00093E67"/>
    <w:rsid w:val="000A2DF6"/>
    <w:rsid w:val="000A559F"/>
    <w:rsid w:val="000B57C1"/>
    <w:rsid w:val="000C47B2"/>
    <w:rsid w:val="000C4F95"/>
    <w:rsid w:val="000C5046"/>
    <w:rsid w:val="000C678B"/>
    <w:rsid w:val="000D0D21"/>
    <w:rsid w:val="000D2474"/>
    <w:rsid w:val="000D76BF"/>
    <w:rsid w:val="000E1B8C"/>
    <w:rsid w:val="000F21AD"/>
    <w:rsid w:val="000F2A7D"/>
    <w:rsid w:val="000F637C"/>
    <w:rsid w:val="00103D89"/>
    <w:rsid w:val="00104F1C"/>
    <w:rsid w:val="00106137"/>
    <w:rsid w:val="00112E89"/>
    <w:rsid w:val="00112FFF"/>
    <w:rsid w:val="0012411B"/>
    <w:rsid w:val="001260F8"/>
    <w:rsid w:val="001269E7"/>
    <w:rsid w:val="00126D2B"/>
    <w:rsid w:val="001270EB"/>
    <w:rsid w:val="00127A8A"/>
    <w:rsid w:val="00141122"/>
    <w:rsid w:val="00141C13"/>
    <w:rsid w:val="00144875"/>
    <w:rsid w:val="00152928"/>
    <w:rsid w:val="00153F69"/>
    <w:rsid w:val="001601A5"/>
    <w:rsid w:val="001738D2"/>
    <w:rsid w:val="001751A7"/>
    <w:rsid w:val="00180555"/>
    <w:rsid w:val="001863F4"/>
    <w:rsid w:val="00194CEF"/>
    <w:rsid w:val="001958A8"/>
    <w:rsid w:val="001A21FC"/>
    <w:rsid w:val="001A2270"/>
    <w:rsid w:val="001A35EB"/>
    <w:rsid w:val="001B12D3"/>
    <w:rsid w:val="001B4204"/>
    <w:rsid w:val="001B5514"/>
    <w:rsid w:val="001B6128"/>
    <w:rsid w:val="001C6D4D"/>
    <w:rsid w:val="001D645C"/>
    <w:rsid w:val="001E40A2"/>
    <w:rsid w:val="001F3981"/>
    <w:rsid w:val="001F4E58"/>
    <w:rsid w:val="002006B4"/>
    <w:rsid w:val="00207410"/>
    <w:rsid w:val="0022055F"/>
    <w:rsid w:val="0022408E"/>
    <w:rsid w:val="002254B9"/>
    <w:rsid w:val="00227391"/>
    <w:rsid w:val="00263A19"/>
    <w:rsid w:val="002651C8"/>
    <w:rsid w:val="00266E56"/>
    <w:rsid w:val="00272206"/>
    <w:rsid w:val="002722B9"/>
    <w:rsid w:val="002777C4"/>
    <w:rsid w:val="00283BB7"/>
    <w:rsid w:val="002866F9"/>
    <w:rsid w:val="00292C50"/>
    <w:rsid w:val="0029481B"/>
    <w:rsid w:val="00295299"/>
    <w:rsid w:val="002972BB"/>
    <w:rsid w:val="002A0079"/>
    <w:rsid w:val="002B0270"/>
    <w:rsid w:val="002C3042"/>
    <w:rsid w:val="002C7BE1"/>
    <w:rsid w:val="002E7597"/>
    <w:rsid w:val="002F0BE2"/>
    <w:rsid w:val="002F71B9"/>
    <w:rsid w:val="003206D0"/>
    <w:rsid w:val="003222A4"/>
    <w:rsid w:val="00326A1D"/>
    <w:rsid w:val="0032781C"/>
    <w:rsid w:val="00345CB0"/>
    <w:rsid w:val="00346FF3"/>
    <w:rsid w:val="00352590"/>
    <w:rsid w:val="00355ED5"/>
    <w:rsid w:val="00362541"/>
    <w:rsid w:val="00376A5D"/>
    <w:rsid w:val="00377667"/>
    <w:rsid w:val="0038559D"/>
    <w:rsid w:val="003875B6"/>
    <w:rsid w:val="0038761A"/>
    <w:rsid w:val="00392783"/>
    <w:rsid w:val="003B4FBD"/>
    <w:rsid w:val="003E4122"/>
    <w:rsid w:val="003F6071"/>
    <w:rsid w:val="003F6140"/>
    <w:rsid w:val="003F6477"/>
    <w:rsid w:val="004004FF"/>
    <w:rsid w:val="0040133A"/>
    <w:rsid w:val="004021A6"/>
    <w:rsid w:val="00407270"/>
    <w:rsid w:val="00412CB0"/>
    <w:rsid w:val="0042553B"/>
    <w:rsid w:val="004360A8"/>
    <w:rsid w:val="00436F34"/>
    <w:rsid w:val="0044136D"/>
    <w:rsid w:val="004418FB"/>
    <w:rsid w:val="004434E5"/>
    <w:rsid w:val="00445D35"/>
    <w:rsid w:val="0045041F"/>
    <w:rsid w:val="00450B82"/>
    <w:rsid w:val="0047725F"/>
    <w:rsid w:val="00477283"/>
    <w:rsid w:val="004776CA"/>
    <w:rsid w:val="00493E28"/>
    <w:rsid w:val="004A3578"/>
    <w:rsid w:val="004C0AAC"/>
    <w:rsid w:val="004D04A8"/>
    <w:rsid w:val="004D1D7C"/>
    <w:rsid w:val="004D38C1"/>
    <w:rsid w:val="004D5676"/>
    <w:rsid w:val="004F7D88"/>
    <w:rsid w:val="00500561"/>
    <w:rsid w:val="005016FF"/>
    <w:rsid w:val="005060C7"/>
    <w:rsid w:val="0051056A"/>
    <w:rsid w:val="00511F96"/>
    <w:rsid w:val="005415CF"/>
    <w:rsid w:val="005420BA"/>
    <w:rsid w:val="005465E1"/>
    <w:rsid w:val="00546AA5"/>
    <w:rsid w:val="00551F2F"/>
    <w:rsid w:val="0056768B"/>
    <w:rsid w:val="00572B73"/>
    <w:rsid w:val="005818AC"/>
    <w:rsid w:val="00594B16"/>
    <w:rsid w:val="00596B1C"/>
    <w:rsid w:val="005A5D30"/>
    <w:rsid w:val="005B031F"/>
    <w:rsid w:val="005C4CB5"/>
    <w:rsid w:val="005C60F6"/>
    <w:rsid w:val="005E32EF"/>
    <w:rsid w:val="005F686F"/>
    <w:rsid w:val="00606431"/>
    <w:rsid w:val="00606B1E"/>
    <w:rsid w:val="00607600"/>
    <w:rsid w:val="00617351"/>
    <w:rsid w:val="00620CFB"/>
    <w:rsid w:val="00623B0F"/>
    <w:rsid w:val="00637611"/>
    <w:rsid w:val="00641F6B"/>
    <w:rsid w:val="0065099D"/>
    <w:rsid w:val="00653F93"/>
    <w:rsid w:val="006546A3"/>
    <w:rsid w:val="00660AC7"/>
    <w:rsid w:val="00667560"/>
    <w:rsid w:val="0067049B"/>
    <w:rsid w:val="006948A3"/>
    <w:rsid w:val="006A2FA2"/>
    <w:rsid w:val="006A5360"/>
    <w:rsid w:val="006D4B8E"/>
    <w:rsid w:val="006D628F"/>
    <w:rsid w:val="006D78F2"/>
    <w:rsid w:val="006E2164"/>
    <w:rsid w:val="006F0B20"/>
    <w:rsid w:val="006F38C6"/>
    <w:rsid w:val="006F489A"/>
    <w:rsid w:val="00701EFD"/>
    <w:rsid w:val="0070387D"/>
    <w:rsid w:val="00705D92"/>
    <w:rsid w:val="00706241"/>
    <w:rsid w:val="007078E9"/>
    <w:rsid w:val="007103BD"/>
    <w:rsid w:val="00717A61"/>
    <w:rsid w:val="00733AEE"/>
    <w:rsid w:val="0073625B"/>
    <w:rsid w:val="00736694"/>
    <w:rsid w:val="00740452"/>
    <w:rsid w:val="007451A9"/>
    <w:rsid w:val="00747D16"/>
    <w:rsid w:val="00757A97"/>
    <w:rsid w:val="00765A5F"/>
    <w:rsid w:val="007745D3"/>
    <w:rsid w:val="0077469B"/>
    <w:rsid w:val="007867C4"/>
    <w:rsid w:val="0078788D"/>
    <w:rsid w:val="00794AE8"/>
    <w:rsid w:val="00794CF7"/>
    <w:rsid w:val="00797082"/>
    <w:rsid w:val="007B4026"/>
    <w:rsid w:val="007C14C3"/>
    <w:rsid w:val="007D2103"/>
    <w:rsid w:val="007D47C7"/>
    <w:rsid w:val="007E3AF4"/>
    <w:rsid w:val="007F3C07"/>
    <w:rsid w:val="007F5969"/>
    <w:rsid w:val="007F6CBE"/>
    <w:rsid w:val="008005EA"/>
    <w:rsid w:val="008118DA"/>
    <w:rsid w:val="00815746"/>
    <w:rsid w:val="008203A9"/>
    <w:rsid w:val="00822972"/>
    <w:rsid w:val="00824AE7"/>
    <w:rsid w:val="00835399"/>
    <w:rsid w:val="008476D9"/>
    <w:rsid w:val="008477B8"/>
    <w:rsid w:val="00847CE0"/>
    <w:rsid w:val="008518E1"/>
    <w:rsid w:val="0085223A"/>
    <w:rsid w:val="00860AFC"/>
    <w:rsid w:val="008669AD"/>
    <w:rsid w:val="00870B4A"/>
    <w:rsid w:val="00871454"/>
    <w:rsid w:val="00882E81"/>
    <w:rsid w:val="00885C0E"/>
    <w:rsid w:val="00892FCD"/>
    <w:rsid w:val="008961B8"/>
    <w:rsid w:val="0089790B"/>
    <w:rsid w:val="008A00A6"/>
    <w:rsid w:val="008B27CC"/>
    <w:rsid w:val="008D349E"/>
    <w:rsid w:val="008D431A"/>
    <w:rsid w:val="008E002A"/>
    <w:rsid w:val="008E10AE"/>
    <w:rsid w:val="008E5C5B"/>
    <w:rsid w:val="008F1190"/>
    <w:rsid w:val="008F7FE0"/>
    <w:rsid w:val="009025A5"/>
    <w:rsid w:val="00913DA2"/>
    <w:rsid w:val="0091620D"/>
    <w:rsid w:val="009220BE"/>
    <w:rsid w:val="00924EBE"/>
    <w:rsid w:val="0093101A"/>
    <w:rsid w:val="009350C7"/>
    <w:rsid w:val="00936B88"/>
    <w:rsid w:val="00943982"/>
    <w:rsid w:val="00946839"/>
    <w:rsid w:val="00952970"/>
    <w:rsid w:val="00952B3B"/>
    <w:rsid w:val="0095656D"/>
    <w:rsid w:val="0096352B"/>
    <w:rsid w:val="00971F35"/>
    <w:rsid w:val="00973401"/>
    <w:rsid w:val="00992169"/>
    <w:rsid w:val="0099708E"/>
    <w:rsid w:val="009A132C"/>
    <w:rsid w:val="009A2477"/>
    <w:rsid w:val="009A436F"/>
    <w:rsid w:val="009B6871"/>
    <w:rsid w:val="009B6CA0"/>
    <w:rsid w:val="009C3271"/>
    <w:rsid w:val="009D2C80"/>
    <w:rsid w:val="009D2F68"/>
    <w:rsid w:val="009D6AF2"/>
    <w:rsid w:val="009E0791"/>
    <w:rsid w:val="009F3E45"/>
    <w:rsid w:val="009F4DA0"/>
    <w:rsid w:val="00A03E84"/>
    <w:rsid w:val="00A048B7"/>
    <w:rsid w:val="00A216ED"/>
    <w:rsid w:val="00A2386D"/>
    <w:rsid w:val="00A274EE"/>
    <w:rsid w:val="00A30DA6"/>
    <w:rsid w:val="00A37406"/>
    <w:rsid w:val="00A37C2D"/>
    <w:rsid w:val="00A42C03"/>
    <w:rsid w:val="00A5326E"/>
    <w:rsid w:val="00A570D7"/>
    <w:rsid w:val="00A576B3"/>
    <w:rsid w:val="00A677D4"/>
    <w:rsid w:val="00A80917"/>
    <w:rsid w:val="00A8195A"/>
    <w:rsid w:val="00A92270"/>
    <w:rsid w:val="00A92501"/>
    <w:rsid w:val="00AA7B89"/>
    <w:rsid w:val="00AB3823"/>
    <w:rsid w:val="00AB6F72"/>
    <w:rsid w:val="00AE6E92"/>
    <w:rsid w:val="00AF00CC"/>
    <w:rsid w:val="00B10DCA"/>
    <w:rsid w:val="00B23456"/>
    <w:rsid w:val="00B2383F"/>
    <w:rsid w:val="00B3458B"/>
    <w:rsid w:val="00B37DF4"/>
    <w:rsid w:val="00B4080C"/>
    <w:rsid w:val="00B47A3D"/>
    <w:rsid w:val="00B61059"/>
    <w:rsid w:val="00B61F94"/>
    <w:rsid w:val="00B63772"/>
    <w:rsid w:val="00B65016"/>
    <w:rsid w:val="00B70C2B"/>
    <w:rsid w:val="00B7407D"/>
    <w:rsid w:val="00B7730B"/>
    <w:rsid w:val="00B82711"/>
    <w:rsid w:val="00B90298"/>
    <w:rsid w:val="00B91F9C"/>
    <w:rsid w:val="00B94055"/>
    <w:rsid w:val="00B96FFB"/>
    <w:rsid w:val="00BA6D6D"/>
    <w:rsid w:val="00BB09A9"/>
    <w:rsid w:val="00BB3D8F"/>
    <w:rsid w:val="00BB7503"/>
    <w:rsid w:val="00BC1623"/>
    <w:rsid w:val="00BC2D0E"/>
    <w:rsid w:val="00BC4E11"/>
    <w:rsid w:val="00BC6C7E"/>
    <w:rsid w:val="00BD0A4C"/>
    <w:rsid w:val="00BF4F03"/>
    <w:rsid w:val="00BF52C7"/>
    <w:rsid w:val="00C13866"/>
    <w:rsid w:val="00C22E4D"/>
    <w:rsid w:val="00C30E77"/>
    <w:rsid w:val="00C31228"/>
    <w:rsid w:val="00C35272"/>
    <w:rsid w:val="00C373CD"/>
    <w:rsid w:val="00C3776F"/>
    <w:rsid w:val="00C37BC4"/>
    <w:rsid w:val="00C459FF"/>
    <w:rsid w:val="00C5131D"/>
    <w:rsid w:val="00C537A7"/>
    <w:rsid w:val="00C57D98"/>
    <w:rsid w:val="00C6253F"/>
    <w:rsid w:val="00C63389"/>
    <w:rsid w:val="00C7350C"/>
    <w:rsid w:val="00C77B05"/>
    <w:rsid w:val="00C9092D"/>
    <w:rsid w:val="00C91BBF"/>
    <w:rsid w:val="00C92C64"/>
    <w:rsid w:val="00CA0513"/>
    <w:rsid w:val="00CB0D4A"/>
    <w:rsid w:val="00CB1527"/>
    <w:rsid w:val="00CB6B0B"/>
    <w:rsid w:val="00CC2DB6"/>
    <w:rsid w:val="00CC30A8"/>
    <w:rsid w:val="00CC3A7B"/>
    <w:rsid w:val="00CD284D"/>
    <w:rsid w:val="00CE054B"/>
    <w:rsid w:val="00CE4318"/>
    <w:rsid w:val="00CF1A66"/>
    <w:rsid w:val="00CF32BD"/>
    <w:rsid w:val="00D025B8"/>
    <w:rsid w:val="00D13DA7"/>
    <w:rsid w:val="00D21361"/>
    <w:rsid w:val="00D23520"/>
    <w:rsid w:val="00D257B8"/>
    <w:rsid w:val="00D27658"/>
    <w:rsid w:val="00D36E44"/>
    <w:rsid w:val="00D41963"/>
    <w:rsid w:val="00D4259D"/>
    <w:rsid w:val="00D449B3"/>
    <w:rsid w:val="00D46996"/>
    <w:rsid w:val="00D502DB"/>
    <w:rsid w:val="00D52D90"/>
    <w:rsid w:val="00D57EAB"/>
    <w:rsid w:val="00D608E5"/>
    <w:rsid w:val="00D7126D"/>
    <w:rsid w:val="00D75932"/>
    <w:rsid w:val="00D77602"/>
    <w:rsid w:val="00D97837"/>
    <w:rsid w:val="00DA3B22"/>
    <w:rsid w:val="00DB2720"/>
    <w:rsid w:val="00DC2E5E"/>
    <w:rsid w:val="00DD173F"/>
    <w:rsid w:val="00DE0CB4"/>
    <w:rsid w:val="00DE4C7B"/>
    <w:rsid w:val="00DF0B5D"/>
    <w:rsid w:val="00DF1216"/>
    <w:rsid w:val="00DF3648"/>
    <w:rsid w:val="00DF628E"/>
    <w:rsid w:val="00E07066"/>
    <w:rsid w:val="00E125DE"/>
    <w:rsid w:val="00E13719"/>
    <w:rsid w:val="00E37C33"/>
    <w:rsid w:val="00E44294"/>
    <w:rsid w:val="00E4455B"/>
    <w:rsid w:val="00E511C0"/>
    <w:rsid w:val="00E5617B"/>
    <w:rsid w:val="00E60848"/>
    <w:rsid w:val="00E64547"/>
    <w:rsid w:val="00E647ED"/>
    <w:rsid w:val="00E80110"/>
    <w:rsid w:val="00E810CB"/>
    <w:rsid w:val="00E939C7"/>
    <w:rsid w:val="00E94A5A"/>
    <w:rsid w:val="00EA28EE"/>
    <w:rsid w:val="00EA31AC"/>
    <w:rsid w:val="00EA51D7"/>
    <w:rsid w:val="00EB29B0"/>
    <w:rsid w:val="00EC3202"/>
    <w:rsid w:val="00EC37E2"/>
    <w:rsid w:val="00EC5C44"/>
    <w:rsid w:val="00EF04F4"/>
    <w:rsid w:val="00EF3E27"/>
    <w:rsid w:val="00EF5AC8"/>
    <w:rsid w:val="00F03E5D"/>
    <w:rsid w:val="00F12DDD"/>
    <w:rsid w:val="00F1697B"/>
    <w:rsid w:val="00F21FAB"/>
    <w:rsid w:val="00F2424C"/>
    <w:rsid w:val="00F25D1E"/>
    <w:rsid w:val="00F31FCB"/>
    <w:rsid w:val="00F36870"/>
    <w:rsid w:val="00F37C20"/>
    <w:rsid w:val="00F41803"/>
    <w:rsid w:val="00F57F9D"/>
    <w:rsid w:val="00F6354B"/>
    <w:rsid w:val="00F759B5"/>
    <w:rsid w:val="00F764EB"/>
    <w:rsid w:val="00F804EC"/>
    <w:rsid w:val="00F816BC"/>
    <w:rsid w:val="00F85A46"/>
    <w:rsid w:val="00F922C4"/>
    <w:rsid w:val="00FA03C8"/>
    <w:rsid w:val="00FA17E6"/>
    <w:rsid w:val="00FA7C5D"/>
    <w:rsid w:val="00FB2D03"/>
    <w:rsid w:val="00FB4981"/>
    <w:rsid w:val="00FB51E1"/>
    <w:rsid w:val="00FB5C5E"/>
    <w:rsid w:val="00FB603C"/>
    <w:rsid w:val="00FC1CD9"/>
    <w:rsid w:val="00FC2A14"/>
    <w:rsid w:val="00FC5554"/>
    <w:rsid w:val="00FC6108"/>
    <w:rsid w:val="00FD5EC5"/>
    <w:rsid w:val="00FF66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DA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4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63"/>
    <w:rPr>
      <w:rFonts w:ascii="Tahoma" w:hAnsi="Tahoma" w:cs="Tahoma"/>
      <w:sz w:val="16"/>
      <w:szCs w:val="16"/>
    </w:rPr>
  </w:style>
  <w:style w:type="character" w:styleId="CommentReference">
    <w:name w:val="annotation reference"/>
    <w:basedOn w:val="DefaultParagraphFont"/>
    <w:uiPriority w:val="99"/>
    <w:semiHidden/>
    <w:unhideWhenUsed/>
    <w:rsid w:val="00617351"/>
    <w:rPr>
      <w:sz w:val="16"/>
      <w:szCs w:val="16"/>
    </w:rPr>
  </w:style>
  <w:style w:type="paragraph" w:styleId="CommentText">
    <w:name w:val="annotation text"/>
    <w:basedOn w:val="Normal"/>
    <w:link w:val="CommentTextChar"/>
    <w:uiPriority w:val="99"/>
    <w:unhideWhenUsed/>
    <w:rsid w:val="00617351"/>
    <w:pPr>
      <w:spacing w:line="240" w:lineRule="auto"/>
    </w:pPr>
    <w:rPr>
      <w:sz w:val="20"/>
      <w:szCs w:val="20"/>
    </w:rPr>
  </w:style>
  <w:style w:type="character" w:customStyle="1" w:styleId="CommentTextChar">
    <w:name w:val="Comment Text Char"/>
    <w:basedOn w:val="DefaultParagraphFont"/>
    <w:link w:val="CommentText"/>
    <w:uiPriority w:val="99"/>
    <w:rsid w:val="00617351"/>
    <w:rPr>
      <w:sz w:val="20"/>
      <w:szCs w:val="20"/>
    </w:rPr>
  </w:style>
  <w:style w:type="paragraph" w:styleId="CommentSubject">
    <w:name w:val="annotation subject"/>
    <w:basedOn w:val="CommentText"/>
    <w:next w:val="CommentText"/>
    <w:link w:val="CommentSubjectChar"/>
    <w:uiPriority w:val="99"/>
    <w:semiHidden/>
    <w:unhideWhenUsed/>
    <w:rsid w:val="00617351"/>
    <w:rPr>
      <w:b/>
      <w:bCs/>
    </w:rPr>
  </w:style>
  <w:style w:type="character" w:customStyle="1" w:styleId="CommentSubjectChar">
    <w:name w:val="Comment Subject Char"/>
    <w:basedOn w:val="CommentTextChar"/>
    <w:link w:val="CommentSubject"/>
    <w:uiPriority w:val="99"/>
    <w:semiHidden/>
    <w:rsid w:val="00617351"/>
    <w:rPr>
      <w:b/>
      <w:bCs/>
      <w:sz w:val="20"/>
      <w:szCs w:val="20"/>
    </w:rPr>
  </w:style>
  <w:style w:type="paragraph" w:styleId="Header">
    <w:name w:val="header"/>
    <w:basedOn w:val="Normal"/>
    <w:link w:val="HeaderChar"/>
    <w:uiPriority w:val="99"/>
    <w:unhideWhenUsed/>
    <w:rsid w:val="009F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DA0"/>
  </w:style>
  <w:style w:type="paragraph" w:styleId="Footer">
    <w:name w:val="footer"/>
    <w:basedOn w:val="Normal"/>
    <w:link w:val="FooterChar"/>
    <w:uiPriority w:val="99"/>
    <w:unhideWhenUsed/>
    <w:rsid w:val="009F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DA0"/>
  </w:style>
  <w:style w:type="paragraph" w:styleId="Revision">
    <w:name w:val="Revision"/>
    <w:hidden/>
    <w:uiPriority w:val="99"/>
    <w:semiHidden/>
    <w:rsid w:val="00A92270"/>
    <w:pPr>
      <w:spacing w:after="0" w:line="240" w:lineRule="auto"/>
    </w:pPr>
  </w:style>
  <w:style w:type="paragraph" w:customStyle="1" w:styleId="lid">
    <w:name w:val="lid"/>
    <w:basedOn w:val="Normal"/>
    <w:rsid w:val="00653F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DefaultParagraphFont"/>
    <w:rsid w:val="00653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DA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4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63"/>
    <w:rPr>
      <w:rFonts w:ascii="Tahoma" w:hAnsi="Tahoma" w:cs="Tahoma"/>
      <w:sz w:val="16"/>
      <w:szCs w:val="16"/>
    </w:rPr>
  </w:style>
  <w:style w:type="character" w:styleId="CommentReference">
    <w:name w:val="annotation reference"/>
    <w:basedOn w:val="DefaultParagraphFont"/>
    <w:uiPriority w:val="99"/>
    <w:semiHidden/>
    <w:unhideWhenUsed/>
    <w:rsid w:val="00617351"/>
    <w:rPr>
      <w:sz w:val="16"/>
      <w:szCs w:val="16"/>
    </w:rPr>
  </w:style>
  <w:style w:type="paragraph" w:styleId="CommentText">
    <w:name w:val="annotation text"/>
    <w:basedOn w:val="Normal"/>
    <w:link w:val="CommentTextChar"/>
    <w:uiPriority w:val="99"/>
    <w:unhideWhenUsed/>
    <w:rsid w:val="00617351"/>
    <w:pPr>
      <w:spacing w:line="240" w:lineRule="auto"/>
    </w:pPr>
    <w:rPr>
      <w:sz w:val="20"/>
      <w:szCs w:val="20"/>
    </w:rPr>
  </w:style>
  <w:style w:type="character" w:customStyle="1" w:styleId="CommentTextChar">
    <w:name w:val="Comment Text Char"/>
    <w:basedOn w:val="DefaultParagraphFont"/>
    <w:link w:val="CommentText"/>
    <w:uiPriority w:val="99"/>
    <w:rsid w:val="00617351"/>
    <w:rPr>
      <w:sz w:val="20"/>
      <w:szCs w:val="20"/>
    </w:rPr>
  </w:style>
  <w:style w:type="paragraph" w:styleId="CommentSubject">
    <w:name w:val="annotation subject"/>
    <w:basedOn w:val="CommentText"/>
    <w:next w:val="CommentText"/>
    <w:link w:val="CommentSubjectChar"/>
    <w:uiPriority w:val="99"/>
    <w:semiHidden/>
    <w:unhideWhenUsed/>
    <w:rsid w:val="00617351"/>
    <w:rPr>
      <w:b/>
      <w:bCs/>
    </w:rPr>
  </w:style>
  <w:style w:type="character" w:customStyle="1" w:styleId="CommentSubjectChar">
    <w:name w:val="Comment Subject Char"/>
    <w:basedOn w:val="CommentTextChar"/>
    <w:link w:val="CommentSubject"/>
    <w:uiPriority w:val="99"/>
    <w:semiHidden/>
    <w:rsid w:val="00617351"/>
    <w:rPr>
      <w:b/>
      <w:bCs/>
      <w:sz w:val="20"/>
      <w:szCs w:val="20"/>
    </w:rPr>
  </w:style>
  <w:style w:type="paragraph" w:styleId="Header">
    <w:name w:val="header"/>
    <w:basedOn w:val="Normal"/>
    <w:link w:val="HeaderChar"/>
    <w:uiPriority w:val="99"/>
    <w:unhideWhenUsed/>
    <w:rsid w:val="009F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DA0"/>
  </w:style>
  <w:style w:type="paragraph" w:styleId="Footer">
    <w:name w:val="footer"/>
    <w:basedOn w:val="Normal"/>
    <w:link w:val="FooterChar"/>
    <w:uiPriority w:val="99"/>
    <w:unhideWhenUsed/>
    <w:rsid w:val="009F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DA0"/>
  </w:style>
  <w:style w:type="paragraph" w:styleId="Revision">
    <w:name w:val="Revision"/>
    <w:hidden/>
    <w:uiPriority w:val="99"/>
    <w:semiHidden/>
    <w:rsid w:val="00A92270"/>
    <w:pPr>
      <w:spacing w:after="0" w:line="240" w:lineRule="auto"/>
    </w:pPr>
  </w:style>
  <w:style w:type="paragraph" w:customStyle="1" w:styleId="lid">
    <w:name w:val="lid"/>
    <w:basedOn w:val="Normal"/>
    <w:rsid w:val="00653F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DefaultParagraphFont"/>
    <w:rsid w:val="00653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29007">
      <w:bodyDiv w:val="1"/>
      <w:marLeft w:val="0"/>
      <w:marRight w:val="0"/>
      <w:marTop w:val="0"/>
      <w:marBottom w:val="0"/>
      <w:divBdr>
        <w:top w:val="none" w:sz="0" w:space="0" w:color="auto"/>
        <w:left w:val="none" w:sz="0" w:space="0" w:color="auto"/>
        <w:bottom w:val="none" w:sz="0" w:space="0" w:color="auto"/>
        <w:right w:val="none" w:sz="0" w:space="0" w:color="auto"/>
      </w:divBdr>
      <w:divsChild>
        <w:div w:id="1143430800">
          <w:marLeft w:val="0"/>
          <w:marRight w:val="0"/>
          <w:marTop w:val="0"/>
          <w:marBottom w:val="0"/>
          <w:divBdr>
            <w:top w:val="none" w:sz="0" w:space="0" w:color="auto"/>
            <w:left w:val="none" w:sz="0" w:space="0" w:color="auto"/>
            <w:bottom w:val="none" w:sz="0" w:space="0" w:color="auto"/>
            <w:right w:val="none" w:sz="0" w:space="0" w:color="auto"/>
          </w:divBdr>
          <w:divsChild>
            <w:div w:id="629096471">
              <w:marLeft w:val="0"/>
              <w:marRight w:val="0"/>
              <w:marTop w:val="0"/>
              <w:marBottom w:val="0"/>
              <w:divBdr>
                <w:top w:val="none" w:sz="0" w:space="0" w:color="auto"/>
                <w:left w:val="none" w:sz="0" w:space="0" w:color="auto"/>
                <w:bottom w:val="none" w:sz="0" w:space="0" w:color="auto"/>
                <w:right w:val="none" w:sz="0" w:space="0" w:color="auto"/>
              </w:divBdr>
              <w:divsChild>
                <w:div w:id="1384790988">
                  <w:marLeft w:val="0"/>
                  <w:marRight w:val="0"/>
                  <w:marTop w:val="0"/>
                  <w:marBottom w:val="0"/>
                  <w:divBdr>
                    <w:top w:val="none" w:sz="0" w:space="0" w:color="auto"/>
                    <w:left w:val="none" w:sz="0" w:space="0" w:color="auto"/>
                    <w:bottom w:val="none" w:sz="0" w:space="0" w:color="auto"/>
                    <w:right w:val="none" w:sz="0" w:space="0" w:color="auto"/>
                  </w:divBdr>
                  <w:divsChild>
                    <w:div w:id="2012103066">
                      <w:marLeft w:val="0"/>
                      <w:marRight w:val="0"/>
                      <w:marTop w:val="0"/>
                      <w:marBottom w:val="0"/>
                      <w:divBdr>
                        <w:top w:val="none" w:sz="0" w:space="0" w:color="auto"/>
                        <w:left w:val="none" w:sz="0" w:space="0" w:color="auto"/>
                        <w:bottom w:val="none" w:sz="0" w:space="0" w:color="auto"/>
                        <w:right w:val="none" w:sz="0" w:space="0" w:color="auto"/>
                      </w:divBdr>
                      <w:divsChild>
                        <w:div w:id="1436906037">
                          <w:marLeft w:val="0"/>
                          <w:marRight w:val="0"/>
                          <w:marTop w:val="0"/>
                          <w:marBottom w:val="0"/>
                          <w:divBdr>
                            <w:top w:val="none" w:sz="0" w:space="0" w:color="auto"/>
                            <w:left w:val="none" w:sz="0" w:space="0" w:color="auto"/>
                            <w:bottom w:val="none" w:sz="0" w:space="0" w:color="auto"/>
                            <w:right w:val="none" w:sz="0" w:space="0" w:color="auto"/>
                          </w:divBdr>
                          <w:divsChild>
                            <w:div w:id="1589339936">
                              <w:marLeft w:val="0"/>
                              <w:marRight w:val="0"/>
                              <w:marTop w:val="0"/>
                              <w:marBottom w:val="0"/>
                              <w:divBdr>
                                <w:top w:val="none" w:sz="0" w:space="0" w:color="auto"/>
                                <w:left w:val="none" w:sz="0" w:space="0" w:color="auto"/>
                                <w:bottom w:val="none" w:sz="0" w:space="0" w:color="auto"/>
                                <w:right w:val="none" w:sz="0" w:space="0" w:color="auto"/>
                              </w:divBdr>
                              <w:divsChild>
                                <w:div w:id="402994255">
                                  <w:marLeft w:val="0"/>
                                  <w:marRight w:val="0"/>
                                  <w:marTop w:val="0"/>
                                  <w:marBottom w:val="0"/>
                                  <w:divBdr>
                                    <w:top w:val="none" w:sz="0" w:space="0" w:color="auto"/>
                                    <w:left w:val="none" w:sz="0" w:space="0" w:color="auto"/>
                                    <w:bottom w:val="none" w:sz="0" w:space="0" w:color="auto"/>
                                    <w:right w:val="none" w:sz="0" w:space="0" w:color="auto"/>
                                  </w:divBdr>
                                  <w:divsChild>
                                    <w:div w:id="6377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2EB005DA08E8499912C5E766EC645E" ma:contentTypeVersion="0" ma:contentTypeDescription="Een nieuw document maken." ma:contentTypeScope="" ma:versionID="2906c57fa03a0f8d5005efce0f9578b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15CC6-263F-4B21-AA6D-77C5AF003258}">
  <ds:schemaRefs>
    <ds:schemaRef ds:uri="http://schemas.openxmlformats.org/officeDocument/2006/bibliography"/>
  </ds:schemaRefs>
</ds:datastoreItem>
</file>

<file path=customXml/itemProps2.xml><?xml version="1.0" encoding="utf-8"?>
<ds:datastoreItem xmlns:ds="http://schemas.openxmlformats.org/officeDocument/2006/customXml" ds:itemID="{DE5B14F9-7C25-42DB-8B34-258AF67DA3D9}"/>
</file>

<file path=customXml/itemProps3.xml><?xml version="1.0" encoding="utf-8"?>
<ds:datastoreItem xmlns:ds="http://schemas.openxmlformats.org/officeDocument/2006/customXml" ds:itemID="{DDAC1B1C-57F0-4EFA-B3A7-1C599EB9AEDF}"/>
</file>

<file path=customXml/itemProps4.xml><?xml version="1.0" encoding="utf-8"?>
<ds:datastoreItem xmlns:ds="http://schemas.openxmlformats.org/officeDocument/2006/customXml" ds:itemID="{1E78ABE6-F920-4F6E-B3A9-28E16ADBA420}"/>
</file>

<file path=docProps/app.xml><?xml version="1.0" encoding="utf-8"?>
<Properties xmlns="http://schemas.openxmlformats.org/officeDocument/2006/extended-properties" xmlns:vt="http://schemas.openxmlformats.org/officeDocument/2006/docPropsVTypes">
  <Template>Normal</Template>
  <TotalTime>0</TotalTime>
  <Pages>2</Pages>
  <Words>2091</Words>
  <Characters>11502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2020-09-15T06:52:00Z</cp:lastPrinted>
  <dcterms:created xsi:type="dcterms:W3CDTF">2020-11-23T14:52:00Z</dcterms:created>
  <dcterms:modified xsi:type="dcterms:W3CDTF">2020-11-23T14:52:00Z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0x010100DE2EB005DA08E8499912C5E766EC645E</vt:lpwstr>
  </property>
</Properties>
</file>